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D53DA" w14:textId="2306EDCD" w:rsidR="00935219" w:rsidRPr="00C64B29" w:rsidRDefault="00935219" w:rsidP="00935219">
      <w:pPr>
        <w:rPr>
          <w:rFonts w:ascii="Arial" w:hAnsi="Arial" w:cs="Arial"/>
          <w:b/>
          <w:sz w:val="52"/>
          <w:szCs w:val="52"/>
        </w:rPr>
      </w:pPr>
      <w:r>
        <w:rPr>
          <w:rFonts w:ascii="Arial" w:hAnsi="Arial" w:cs="Arial"/>
          <w:b/>
          <w:sz w:val="52"/>
          <w:szCs w:val="52"/>
        </w:rPr>
        <w:tab/>
      </w:r>
      <w:r>
        <w:rPr>
          <w:rFonts w:ascii="Arial" w:hAnsi="Arial" w:cs="Arial"/>
          <w:b/>
          <w:sz w:val="52"/>
          <w:szCs w:val="52"/>
        </w:rPr>
        <w:tab/>
      </w:r>
      <w:r>
        <w:rPr>
          <w:rFonts w:ascii="Arial" w:hAnsi="Arial" w:cs="Arial"/>
          <w:b/>
          <w:sz w:val="52"/>
          <w:szCs w:val="52"/>
        </w:rPr>
        <w:tab/>
      </w:r>
      <w:r w:rsidRPr="00C64B29">
        <w:rPr>
          <w:rFonts w:ascii="Arial" w:hAnsi="Arial" w:cs="Arial"/>
          <w:b/>
          <w:sz w:val="52"/>
          <w:szCs w:val="52"/>
        </w:rPr>
        <w:t>Memo</w:t>
      </w:r>
    </w:p>
    <w:p w14:paraId="3E26C549" w14:textId="6063151E" w:rsidR="00935219" w:rsidRDefault="00935219" w:rsidP="00935219"/>
    <w:p w14:paraId="706B5B5B" w14:textId="4262CF73" w:rsidR="00935219" w:rsidRPr="00C64B29" w:rsidRDefault="00935219" w:rsidP="00935219">
      <w:pPr>
        <w:ind w:left="1440" w:firstLine="720"/>
        <w:rPr>
          <w:rFonts w:ascii="Arial" w:hAnsi="Arial" w:cs="Arial"/>
          <w:sz w:val="22"/>
          <w:szCs w:val="22"/>
        </w:rPr>
      </w:pPr>
      <w:r w:rsidRPr="00C64B29">
        <w:rPr>
          <w:rFonts w:ascii="Arial" w:hAnsi="Arial" w:cs="Arial"/>
          <w:sz w:val="22"/>
          <w:szCs w:val="22"/>
        </w:rPr>
        <w:t xml:space="preserve">To: </w:t>
      </w:r>
      <w:r w:rsidR="007E1607">
        <w:rPr>
          <w:rFonts w:ascii="Arial" w:hAnsi="Arial" w:cs="Arial"/>
          <w:sz w:val="22"/>
          <w:szCs w:val="22"/>
        </w:rPr>
        <w:tab/>
      </w:r>
      <w:r w:rsidR="00CF698A">
        <w:rPr>
          <w:rFonts w:ascii="Arial" w:hAnsi="Arial" w:cs="Arial"/>
          <w:sz w:val="22"/>
          <w:szCs w:val="22"/>
        </w:rPr>
        <w:t>City Managers’ Office</w:t>
      </w:r>
      <w:r w:rsidR="00D70A56">
        <w:rPr>
          <w:rFonts w:ascii="Arial" w:hAnsi="Arial" w:cs="Arial"/>
          <w:sz w:val="22"/>
          <w:szCs w:val="22"/>
        </w:rPr>
        <w:t xml:space="preserve">      </w:t>
      </w:r>
      <w:r w:rsidR="007E1607">
        <w:rPr>
          <w:rFonts w:ascii="Arial" w:hAnsi="Arial" w:cs="Arial"/>
          <w:sz w:val="22"/>
          <w:szCs w:val="22"/>
        </w:rPr>
        <w:tab/>
      </w:r>
      <w:r>
        <w:rPr>
          <w:rFonts w:ascii="Arial" w:hAnsi="Arial" w:cs="Arial"/>
          <w:sz w:val="22"/>
          <w:szCs w:val="22"/>
        </w:rPr>
        <w:br/>
      </w:r>
    </w:p>
    <w:p w14:paraId="619CAA18" w14:textId="5A08E583" w:rsidR="00935219" w:rsidRPr="00C64B29" w:rsidRDefault="00935219" w:rsidP="00935219">
      <w:pPr>
        <w:ind w:left="1440" w:firstLine="720"/>
        <w:rPr>
          <w:rFonts w:ascii="Arial" w:hAnsi="Arial" w:cs="Arial"/>
          <w:sz w:val="22"/>
          <w:szCs w:val="22"/>
        </w:rPr>
      </w:pPr>
      <w:r w:rsidRPr="00C64B29">
        <w:rPr>
          <w:rFonts w:ascii="Arial" w:hAnsi="Arial" w:cs="Arial"/>
          <w:sz w:val="22"/>
          <w:szCs w:val="22"/>
        </w:rPr>
        <w:t xml:space="preserve">From: </w:t>
      </w:r>
      <w:r w:rsidR="007E1607">
        <w:rPr>
          <w:rFonts w:ascii="Arial" w:hAnsi="Arial" w:cs="Arial"/>
          <w:sz w:val="22"/>
          <w:szCs w:val="22"/>
        </w:rPr>
        <w:tab/>
      </w:r>
      <w:r w:rsidR="00466EC1">
        <w:rPr>
          <w:rFonts w:ascii="Arial" w:hAnsi="Arial" w:cs="Arial"/>
          <w:sz w:val="22"/>
          <w:szCs w:val="22"/>
        </w:rPr>
        <w:t xml:space="preserve">Christopher K Orlea, </w:t>
      </w:r>
      <w:r w:rsidR="00CF698A">
        <w:rPr>
          <w:rFonts w:ascii="Arial" w:hAnsi="Arial" w:cs="Arial"/>
          <w:sz w:val="22"/>
          <w:szCs w:val="22"/>
        </w:rPr>
        <w:t>PhD – D</w:t>
      </w:r>
      <w:r w:rsidR="00466EC1">
        <w:rPr>
          <w:rFonts w:ascii="Arial" w:hAnsi="Arial" w:cs="Arial"/>
          <w:sz w:val="22"/>
          <w:szCs w:val="22"/>
        </w:rPr>
        <w:t>irector of Parks and Recreation</w:t>
      </w:r>
      <w:r>
        <w:rPr>
          <w:rFonts w:ascii="Arial" w:hAnsi="Arial" w:cs="Arial"/>
          <w:sz w:val="22"/>
          <w:szCs w:val="22"/>
        </w:rPr>
        <w:br/>
      </w:r>
    </w:p>
    <w:p w14:paraId="52363442" w14:textId="40378415" w:rsidR="00935219" w:rsidRPr="00C64B29" w:rsidRDefault="00935219" w:rsidP="00466EC1">
      <w:pPr>
        <w:ind w:left="2880" w:hanging="720"/>
        <w:rPr>
          <w:rFonts w:ascii="Arial" w:hAnsi="Arial" w:cs="Arial"/>
          <w:sz w:val="22"/>
          <w:szCs w:val="22"/>
        </w:rPr>
      </w:pPr>
      <w:r w:rsidRPr="00C64B29">
        <w:rPr>
          <w:rFonts w:ascii="Arial" w:hAnsi="Arial" w:cs="Arial"/>
          <w:sz w:val="22"/>
          <w:szCs w:val="22"/>
        </w:rPr>
        <w:t xml:space="preserve">CC: </w:t>
      </w:r>
      <w:r w:rsidR="007E1607">
        <w:rPr>
          <w:rFonts w:ascii="Arial" w:hAnsi="Arial" w:cs="Arial"/>
          <w:sz w:val="22"/>
          <w:szCs w:val="22"/>
        </w:rPr>
        <w:tab/>
      </w:r>
      <w:r w:rsidR="00CF698A">
        <w:rPr>
          <w:rFonts w:ascii="Arial" w:hAnsi="Arial" w:cs="Arial"/>
          <w:sz w:val="22"/>
          <w:szCs w:val="22"/>
        </w:rPr>
        <w:t>Carry Capers – Assistant Director of Parks &amp; Recreation</w:t>
      </w:r>
      <w:r>
        <w:rPr>
          <w:rFonts w:ascii="Arial" w:hAnsi="Arial" w:cs="Arial"/>
          <w:sz w:val="22"/>
          <w:szCs w:val="22"/>
        </w:rPr>
        <w:br/>
      </w:r>
    </w:p>
    <w:p w14:paraId="047FA424" w14:textId="640CFB58" w:rsidR="00935219" w:rsidRPr="00C64B29" w:rsidRDefault="00935219" w:rsidP="00935219">
      <w:pPr>
        <w:ind w:left="1440" w:firstLine="720"/>
        <w:rPr>
          <w:rFonts w:ascii="Arial" w:hAnsi="Arial" w:cs="Arial"/>
          <w:sz w:val="22"/>
          <w:szCs w:val="22"/>
        </w:rPr>
      </w:pPr>
      <w:r w:rsidRPr="00C64B29">
        <w:rPr>
          <w:rFonts w:ascii="Arial" w:hAnsi="Arial" w:cs="Arial"/>
          <w:sz w:val="22"/>
          <w:szCs w:val="22"/>
        </w:rPr>
        <w:t xml:space="preserve">Date: </w:t>
      </w:r>
      <w:r w:rsidR="00055BE6">
        <w:rPr>
          <w:rFonts w:ascii="Arial" w:hAnsi="Arial" w:cs="Arial"/>
          <w:sz w:val="22"/>
          <w:szCs w:val="22"/>
        </w:rPr>
        <w:tab/>
      </w:r>
      <w:r w:rsidR="00CF698A">
        <w:rPr>
          <w:rFonts w:ascii="Arial" w:hAnsi="Arial" w:cs="Arial"/>
          <w:sz w:val="22"/>
          <w:szCs w:val="22"/>
        </w:rPr>
        <w:t>June 15</w:t>
      </w:r>
      <w:r w:rsidR="003B494C">
        <w:rPr>
          <w:rFonts w:ascii="Arial" w:hAnsi="Arial" w:cs="Arial"/>
          <w:sz w:val="22"/>
          <w:szCs w:val="22"/>
        </w:rPr>
        <w:t xml:space="preserve">, </w:t>
      </w:r>
      <w:r w:rsidR="008A617B">
        <w:rPr>
          <w:rFonts w:ascii="Arial" w:hAnsi="Arial" w:cs="Arial"/>
          <w:sz w:val="22"/>
          <w:szCs w:val="22"/>
        </w:rPr>
        <w:t>2020</w:t>
      </w:r>
      <w:r>
        <w:rPr>
          <w:rFonts w:ascii="Arial" w:hAnsi="Arial" w:cs="Arial"/>
          <w:sz w:val="22"/>
          <w:szCs w:val="22"/>
        </w:rPr>
        <w:br/>
      </w:r>
    </w:p>
    <w:p w14:paraId="13D2137F" w14:textId="3DC3CBCF" w:rsidR="00935219" w:rsidRDefault="00935219" w:rsidP="00055BE6">
      <w:pPr>
        <w:ind w:left="2880" w:hanging="720"/>
        <w:rPr>
          <w:rFonts w:ascii="Arial" w:hAnsi="Arial" w:cs="Arial"/>
          <w:sz w:val="22"/>
          <w:szCs w:val="22"/>
        </w:rPr>
      </w:pPr>
      <w:r>
        <w:rPr>
          <w:rFonts w:ascii="Arial" w:hAnsi="Arial" w:cs="Arial"/>
          <w:sz w:val="22"/>
          <w:szCs w:val="22"/>
        </w:rPr>
        <w:t>Re:</w:t>
      </w:r>
      <w:r w:rsidR="008A617B">
        <w:rPr>
          <w:rFonts w:ascii="Arial" w:hAnsi="Arial" w:cs="Arial"/>
          <w:sz w:val="22"/>
          <w:szCs w:val="22"/>
        </w:rPr>
        <w:t xml:space="preserve"> </w:t>
      </w:r>
      <w:r w:rsidR="00055BE6">
        <w:rPr>
          <w:rFonts w:ascii="Arial" w:hAnsi="Arial" w:cs="Arial"/>
          <w:sz w:val="22"/>
          <w:szCs w:val="22"/>
        </w:rPr>
        <w:tab/>
      </w:r>
      <w:r w:rsidR="00946DE7">
        <w:rPr>
          <w:rFonts w:ascii="Arial" w:hAnsi="Arial" w:cs="Arial"/>
          <w:sz w:val="22"/>
          <w:szCs w:val="22"/>
        </w:rPr>
        <w:t>Gatherings During the COVID-19 Pandemic</w:t>
      </w:r>
    </w:p>
    <w:p w14:paraId="43F867BC" w14:textId="2BB07B8D" w:rsidR="008A617B" w:rsidRDefault="008A617B" w:rsidP="008A617B">
      <w:pPr>
        <w:rPr>
          <w:rFonts w:ascii="Arial" w:hAnsi="Arial" w:cs="Arial"/>
          <w:sz w:val="22"/>
          <w:szCs w:val="22"/>
        </w:rPr>
      </w:pPr>
    </w:p>
    <w:p w14:paraId="7745795A" w14:textId="77777777" w:rsidR="00450A45" w:rsidRDefault="00450A45" w:rsidP="00677ED5">
      <w:pPr>
        <w:jc w:val="both"/>
        <w:rPr>
          <w:rFonts w:ascii="Arial" w:hAnsi="Arial" w:cs="Arial"/>
          <w:sz w:val="22"/>
        </w:rPr>
      </w:pPr>
    </w:p>
    <w:p w14:paraId="20BA4CF4" w14:textId="5906B1A6" w:rsidR="005F4FDD" w:rsidRPr="00312B25" w:rsidRDefault="005F4FDD" w:rsidP="005F4FDD">
      <w:pPr>
        <w:tabs>
          <w:tab w:val="left" w:pos="8080"/>
        </w:tabs>
        <w:jc w:val="both"/>
        <w:rPr>
          <w:rFonts w:ascii="Arial" w:hAnsi="Arial" w:cs="Arial"/>
          <w:sz w:val="22"/>
          <w:szCs w:val="22"/>
        </w:rPr>
      </w:pPr>
      <w:bookmarkStart w:id="0" w:name="_GoBack"/>
      <w:r w:rsidRPr="00A42366">
        <w:rPr>
          <w:rFonts w:ascii="Arial" w:hAnsi="Arial" w:cs="Arial"/>
          <w:b/>
          <w:sz w:val="22"/>
          <w:szCs w:val="22"/>
        </w:rPr>
        <w:t xml:space="preserve">In consideration of </w:t>
      </w:r>
      <w:r>
        <w:rPr>
          <w:rFonts w:ascii="Arial" w:hAnsi="Arial" w:cs="Arial"/>
          <w:b/>
          <w:sz w:val="22"/>
          <w:szCs w:val="22"/>
        </w:rPr>
        <w:t>the following information</w:t>
      </w:r>
      <w:r w:rsidRPr="00A42366">
        <w:rPr>
          <w:rFonts w:ascii="Arial" w:hAnsi="Arial" w:cs="Arial"/>
          <w:b/>
          <w:sz w:val="22"/>
          <w:szCs w:val="22"/>
        </w:rPr>
        <w:t>, dates are currently not assigned to reinstate rental opportunities or special event permits assigned by the Parks &amp; Recreation Department, for the City of Pearland.</w:t>
      </w:r>
      <w:r>
        <w:rPr>
          <w:rFonts w:ascii="Arial" w:hAnsi="Arial" w:cs="Arial"/>
          <w:sz w:val="22"/>
          <w:szCs w:val="22"/>
        </w:rPr>
        <w:t xml:space="preserve"> Active disease data is monitored daily as presented by the South East Texas Regional Advisory Council (SETRAC), local health authorities, as well as the Texas Department of State Health Services (DSHS), to determine completion of a prescribed culmination of two consecutive gaiting periods. That will be demonstrated by a 30-day period of steady decline of disease, and at day 30 the infection rate of the disease being below .3, </w:t>
      </w:r>
      <w:r w:rsidR="008F7FA6">
        <w:rPr>
          <w:rFonts w:ascii="Arial" w:hAnsi="Arial" w:cs="Arial"/>
          <w:sz w:val="22"/>
          <w:szCs w:val="22"/>
        </w:rPr>
        <w:t xml:space="preserve">a measurement used by state and national organizations to measure </w:t>
      </w:r>
      <w:r w:rsidR="00C62A6F">
        <w:rPr>
          <w:rFonts w:ascii="Arial" w:hAnsi="Arial" w:cs="Arial"/>
          <w:sz w:val="22"/>
          <w:szCs w:val="22"/>
        </w:rPr>
        <w:t>infection rates.</w:t>
      </w:r>
      <w:r>
        <w:rPr>
          <w:rFonts w:ascii="Arial" w:hAnsi="Arial" w:cs="Arial"/>
          <w:sz w:val="22"/>
          <w:szCs w:val="22"/>
        </w:rPr>
        <w:t xml:space="preserve"> </w:t>
      </w:r>
    </w:p>
    <w:p w14:paraId="5B6DDCBE" w14:textId="77777777" w:rsidR="005F4FDD" w:rsidRDefault="005F4FDD" w:rsidP="00677ED5">
      <w:pPr>
        <w:tabs>
          <w:tab w:val="left" w:pos="8080"/>
        </w:tabs>
        <w:jc w:val="both"/>
        <w:rPr>
          <w:rFonts w:ascii="Arial" w:hAnsi="Arial" w:cs="Arial"/>
          <w:sz w:val="22"/>
          <w:szCs w:val="22"/>
        </w:rPr>
      </w:pPr>
    </w:p>
    <w:p w14:paraId="2D353B80" w14:textId="76DEC664" w:rsidR="005B5826" w:rsidRDefault="00946DE7" w:rsidP="00677ED5">
      <w:pPr>
        <w:tabs>
          <w:tab w:val="left" w:pos="8080"/>
        </w:tabs>
        <w:jc w:val="both"/>
        <w:rPr>
          <w:rFonts w:ascii="Arial" w:hAnsi="Arial" w:cs="Arial"/>
          <w:sz w:val="22"/>
          <w:szCs w:val="22"/>
        </w:rPr>
      </w:pPr>
      <w:r w:rsidRPr="00312B25">
        <w:rPr>
          <w:rFonts w:ascii="Arial" w:hAnsi="Arial" w:cs="Arial"/>
          <w:sz w:val="22"/>
          <w:szCs w:val="22"/>
        </w:rPr>
        <w:t xml:space="preserve">Since March of 2020, the Parks &amp; Recreation Department has made </w:t>
      </w:r>
      <w:r w:rsidR="00306E53" w:rsidRPr="00312B25">
        <w:rPr>
          <w:rFonts w:ascii="Arial" w:hAnsi="Arial" w:cs="Arial"/>
          <w:sz w:val="22"/>
          <w:szCs w:val="22"/>
        </w:rPr>
        <w:t>several</w:t>
      </w:r>
      <w:r w:rsidRPr="00312B25">
        <w:rPr>
          <w:rFonts w:ascii="Arial" w:hAnsi="Arial" w:cs="Arial"/>
          <w:sz w:val="22"/>
          <w:szCs w:val="22"/>
        </w:rPr>
        <w:t xml:space="preserve"> decisions to operate under modified structures </w:t>
      </w:r>
      <w:r w:rsidR="00FF0F16" w:rsidRPr="00312B25">
        <w:rPr>
          <w:rFonts w:ascii="Arial" w:hAnsi="Arial" w:cs="Arial"/>
          <w:sz w:val="22"/>
          <w:szCs w:val="22"/>
        </w:rPr>
        <w:t xml:space="preserve">to continue providing services that enhance the quality of life for Pearland residents, when safe to do so. </w:t>
      </w:r>
      <w:r w:rsidR="00CC565D" w:rsidRPr="00312B25">
        <w:rPr>
          <w:rFonts w:ascii="Arial" w:hAnsi="Arial" w:cs="Arial"/>
          <w:sz w:val="22"/>
          <w:szCs w:val="22"/>
        </w:rPr>
        <w:t xml:space="preserve">As the scientific community learns more about SARS-CoV-2, the virus that causes COVID-19, the ability for leadership at all levels to make informed decisions to protect the welfare of communities evolves as well. A significant component of </w:t>
      </w:r>
      <w:r w:rsidR="00184BF8" w:rsidRPr="00312B25">
        <w:rPr>
          <w:rFonts w:ascii="Arial" w:hAnsi="Arial" w:cs="Arial"/>
          <w:sz w:val="22"/>
          <w:szCs w:val="22"/>
        </w:rPr>
        <w:t xml:space="preserve">monitoring the outcome of these decisions is the quality, and implied condition that all decisions are dynamic, as they are made with the best available information, and that information does evolve. </w:t>
      </w:r>
    </w:p>
    <w:p w14:paraId="041C7AC0" w14:textId="77777777" w:rsidR="005B5826" w:rsidRDefault="005B5826" w:rsidP="00677ED5">
      <w:pPr>
        <w:tabs>
          <w:tab w:val="left" w:pos="8080"/>
        </w:tabs>
        <w:jc w:val="both"/>
        <w:rPr>
          <w:rFonts w:ascii="Arial" w:hAnsi="Arial" w:cs="Arial"/>
          <w:sz w:val="22"/>
          <w:szCs w:val="22"/>
        </w:rPr>
      </w:pPr>
    </w:p>
    <w:p w14:paraId="45A47FAB" w14:textId="78BAEC89" w:rsidR="005B5826" w:rsidRDefault="00184BF8" w:rsidP="00677ED5">
      <w:pPr>
        <w:tabs>
          <w:tab w:val="left" w:pos="8080"/>
        </w:tabs>
        <w:jc w:val="both"/>
        <w:rPr>
          <w:rFonts w:ascii="Arial" w:hAnsi="Arial" w:cs="Arial"/>
          <w:sz w:val="22"/>
          <w:szCs w:val="22"/>
        </w:rPr>
      </w:pPr>
      <w:r w:rsidRPr="00312B25">
        <w:rPr>
          <w:rFonts w:ascii="Arial" w:hAnsi="Arial" w:cs="Arial"/>
          <w:sz w:val="22"/>
          <w:szCs w:val="22"/>
        </w:rPr>
        <w:t xml:space="preserve">Beginning in mid-May, it was determined by Governor Abbott’s Office, and published via the OpenTexas Handbook that many areas within Texas could begin to resume activities that had been </w:t>
      </w:r>
      <w:r w:rsidR="00306E53" w:rsidRPr="00312B25">
        <w:rPr>
          <w:rFonts w:ascii="Arial" w:hAnsi="Arial" w:cs="Arial"/>
          <w:sz w:val="22"/>
          <w:szCs w:val="22"/>
        </w:rPr>
        <w:t>suspended</w:t>
      </w:r>
      <w:r w:rsidRPr="00312B25">
        <w:rPr>
          <w:rFonts w:ascii="Arial" w:hAnsi="Arial" w:cs="Arial"/>
          <w:sz w:val="22"/>
          <w:szCs w:val="22"/>
        </w:rPr>
        <w:t xml:space="preserve">. </w:t>
      </w:r>
      <w:r w:rsidR="001940DA" w:rsidRPr="00312B25">
        <w:rPr>
          <w:rFonts w:ascii="Arial" w:hAnsi="Arial" w:cs="Arial"/>
          <w:sz w:val="22"/>
          <w:szCs w:val="22"/>
        </w:rPr>
        <w:t xml:space="preserve">Texas is a large state, and is subdivided in to several districts, or regions, when pertaining to matters of Public Health. The Houston-Galveston Area is known as Region 6/5 South in this instance. </w:t>
      </w:r>
      <w:r w:rsidR="00533563" w:rsidRPr="00312B25">
        <w:rPr>
          <w:rFonts w:ascii="Arial" w:hAnsi="Arial" w:cs="Arial"/>
          <w:sz w:val="22"/>
          <w:szCs w:val="22"/>
        </w:rPr>
        <w:t xml:space="preserve">As the State of Texas has entered in to the ultimate stages of reopening, and lifting restrictions, there have been </w:t>
      </w:r>
      <w:r w:rsidR="00533563" w:rsidRPr="00A42366">
        <w:rPr>
          <w:rFonts w:ascii="Arial" w:hAnsi="Arial" w:cs="Arial"/>
          <w:i/>
          <w:sz w:val="22"/>
          <w:szCs w:val="22"/>
        </w:rPr>
        <w:t>some</w:t>
      </w:r>
      <w:r w:rsidR="00533563" w:rsidRPr="00312B25">
        <w:rPr>
          <w:rFonts w:ascii="Arial" w:hAnsi="Arial" w:cs="Arial"/>
          <w:sz w:val="22"/>
          <w:szCs w:val="22"/>
        </w:rPr>
        <w:t xml:space="preserve"> areas within the jurisdiction that have </w:t>
      </w:r>
      <w:r w:rsidR="005B5826" w:rsidRPr="00312B25">
        <w:rPr>
          <w:rFonts w:ascii="Arial" w:hAnsi="Arial" w:cs="Arial"/>
          <w:sz w:val="22"/>
          <w:szCs w:val="22"/>
        </w:rPr>
        <w:t>several</w:t>
      </w:r>
      <w:r w:rsidR="00533563" w:rsidRPr="00312B25">
        <w:rPr>
          <w:rFonts w:ascii="Arial" w:hAnsi="Arial" w:cs="Arial"/>
          <w:sz w:val="22"/>
          <w:szCs w:val="22"/>
        </w:rPr>
        <w:t xml:space="preserve"> contributing factors that have continued the downward trajectory of case counts, </w:t>
      </w:r>
      <w:r w:rsidR="003B48D6" w:rsidRPr="00312B25">
        <w:rPr>
          <w:rFonts w:ascii="Arial" w:hAnsi="Arial" w:cs="Arial"/>
          <w:sz w:val="22"/>
          <w:szCs w:val="22"/>
        </w:rPr>
        <w:t xml:space="preserve">hospitalization, and fatalities. This is a terrific, and better than expected result for these areas, but it is unfortunately </w:t>
      </w:r>
      <w:r w:rsidR="003B48D6" w:rsidRPr="00A42366">
        <w:rPr>
          <w:rFonts w:ascii="Arial" w:hAnsi="Arial" w:cs="Arial"/>
          <w:i/>
          <w:sz w:val="22"/>
          <w:szCs w:val="22"/>
        </w:rPr>
        <w:t>not</w:t>
      </w:r>
      <w:r w:rsidR="003B48D6" w:rsidRPr="00312B25">
        <w:rPr>
          <w:rFonts w:ascii="Arial" w:hAnsi="Arial" w:cs="Arial"/>
          <w:sz w:val="22"/>
          <w:szCs w:val="22"/>
        </w:rPr>
        <w:t xml:space="preserve"> indicative of the scenarios unfolding in </w:t>
      </w:r>
      <w:r w:rsidR="009515A0">
        <w:rPr>
          <w:rFonts w:ascii="Arial" w:hAnsi="Arial" w:cs="Arial"/>
          <w:sz w:val="22"/>
          <w:szCs w:val="22"/>
        </w:rPr>
        <w:t xml:space="preserve">our own </w:t>
      </w:r>
      <w:r w:rsidR="003B48D6" w:rsidRPr="00312B25">
        <w:rPr>
          <w:rFonts w:ascii="Arial" w:hAnsi="Arial" w:cs="Arial"/>
          <w:sz w:val="22"/>
          <w:szCs w:val="22"/>
        </w:rPr>
        <w:t>Region 6/5 South</w:t>
      </w:r>
      <w:r w:rsidR="0029432D" w:rsidRPr="00312B25">
        <w:rPr>
          <w:rFonts w:ascii="Arial" w:hAnsi="Arial" w:cs="Arial"/>
          <w:sz w:val="22"/>
          <w:szCs w:val="22"/>
        </w:rPr>
        <w:t>: the Houston-Galveston area.</w:t>
      </w:r>
    </w:p>
    <w:p w14:paraId="0B1CEEDE" w14:textId="77777777" w:rsidR="005F4FDD" w:rsidRDefault="005F4FDD" w:rsidP="00677ED5">
      <w:pPr>
        <w:tabs>
          <w:tab w:val="left" w:pos="8080"/>
        </w:tabs>
        <w:jc w:val="both"/>
        <w:rPr>
          <w:rFonts w:ascii="Arial" w:hAnsi="Arial" w:cs="Arial"/>
          <w:sz w:val="22"/>
          <w:szCs w:val="22"/>
        </w:rPr>
      </w:pPr>
    </w:p>
    <w:p w14:paraId="732A2881" w14:textId="77777777" w:rsidR="005F4FDD" w:rsidRDefault="005F4FDD" w:rsidP="00677ED5">
      <w:pPr>
        <w:tabs>
          <w:tab w:val="left" w:pos="8080"/>
        </w:tabs>
        <w:jc w:val="both"/>
        <w:rPr>
          <w:rFonts w:ascii="Arial" w:hAnsi="Arial" w:cs="Arial"/>
          <w:sz w:val="22"/>
          <w:szCs w:val="22"/>
        </w:rPr>
      </w:pPr>
    </w:p>
    <w:p w14:paraId="23CEC0CA" w14:textId="77777777" w:rsidR="005F4FDD" w:rsidRDefault="005F4FDD" w:rsidP="00677ED5">
      <w:pPr>
        <w:tabs>
          <w:tab w:val="left" w:pos="8080"/>
        </w:tabs>
        <w:jc w:val="both"/>
        <w:rPr>
          <w:rFonts w:ascii="Arial" w:hAnsi="Arial" w:cs="Arial"/>
          <w:sz w:val="22"/>
          <w:szCs w:val="22"/>
        </w:rPr>
      </w:pPr>
    </w:p>
    <w:p w14:paraId="5F719645" w14:textId="77777777" w:rsidR="005F4FDD" w:rsidRDefault="005F4FDD" w:rsidP="00677ED5">
      <w:pPr>
        <w:tabs>
          <w:tab w:val="left" w:pos="8080"/>
        </w:tabs>
        <w:jc w:val="both"/>
        <w:rPr>
          <w:rFonts w:ascii="Arial" w:hAnsi="Arial" w:cs="Arial"/>
          <w:sz w:val="22"/>
          <w:szCs w:val="22"/>
        </w:rPr>
      </w:pPr>
    </w:p>
    <w:p w14:paraId="19ABABD4" w14:textId="77777777" w:rsidR="005F4FDD" w:rsidRDefault="005F4FDD" w:rsidP="00677ED5">
      <w:pPr>
        <w:tabs>
          <w:tab w:val="left" w:pos="8080"/>
        </w:tabs>
        <w:jc w:val="both"/>
        <w:rPr>
          <w:rFonts w:ascii="Arial" w:hAnsi="Arial" w:cs="Arial"/>
          <w:sz w:val="22"/>
          <w:szCs w:val="22"/>
        </w:rPr>
      </w:pPr>
    </w:p>
    <w:p w14:paraId="0D703656" w14:textId="77777777" w:rsidR="005F4FDD" w:rsidRDefault="005F4FDD" w:rsidP="00677ED5">
      <w:pPr>
        <w:tabs>
          <w:tab w:val="left" w:pos="8080"/>
        </w:tabs>
        <w:jc w:val="both"/>
        <w:rPr>
          <w:rFonts w:ascii="Arial" w:hAnsi="Arial" w:cs="Arial"/>
          <w:sz w:val="22"/>
          <w:szCs w:val="22"/>
        </w:rPr>
      </w:pPr>
    </w:p>
    <w:p w14:paraId="71CC84B1" w14:textId="77777777" w:rsidR="005F4FDD" w:rsidRDefault="005F4FDD" w:rsidP="00677ED5">
      <w:pPr>
        <w:tabs>
          <w:tab w:val="left" w:pos="8080"/>
        </w:tabs>
        <w:jc w:val="both"/>
        <w:rPr>
          <w:rFonts w:ascii="Arial" w:hAnsi="Arial" w:cs="Arial"/>
          <w:sz w:val="22"/>
          <w:szCs w:val="22"/>
        </w:rPr>
      </w:pPr>
    </w:p>
    <w:p w14:paraId="24FDCB83" w14:textId="77777777" w:rsidR="005F4FDD" w:rsidRDefault="005F4FDD" w:rsidP="00677ED5">
      <w:pPr>
        <w:tabs>
          <w:tab w:val="left" w:pos="8080"/>
        </w:tabs>
        <w:jc w:val="both"/>
        <w:rPr>
          <w:rFonts w:ascii="Arial" w:hAnsi="Arial" w:cs="Arial"/>
          <w:sz w:val="22"/>
          <w:szCs w:val="22"/>
        </w:rPr>
      </w:pPr>
    </w:p>
    <w:p w14:paraId="24D41C37" w14:textId="77777777" w:rsidR="005F4FDD" w:rsidRDefault="005F4FDD" w:rsidP="00677ED5">
      <w:pPr>
        <w:tabs>
          <w:tab w:val="left" w:pos="8080"/>
        </w:tabs>
        <w:jc w:val="both"/>
        <w:rPr>
          <w:rFonts w:ascii="Arial" w:hAnsi="Arial" w:cs="Arial"/>
          <w:sz w:val="22"/>
          <w:szCs w:val="22"/>
        </w:rPr>
      </w:pPr>
    </w:p>
    <w:p w14:paraId="509550D2" w14:textId="377529DF" w:rsidR="00181E35" w:rsidRPr="00312B25" w:rsidRDefault="004D73E5" w:rsidP="00677ED5">
      <w:pPr>
        <w:tabs>
          <w:tab w:val="left" w:pos="8080"/>
        </w:tabs>
        <w:jc w:val="both"/>
        <w:rPr>
          <w:rFonts w:ascii="Arial" w:hAnsi="Arial" w:cs="Arial"/>
          <w:sz w:val="22"/>
          <w:szCs w:val="22"/>
        </w:rPr>
      </w:pPr>
      <w:r w:rsidRPr="00312B25">
        <w:rPr>
          <w:rFonts w:ascii="Arial" w:hAnsi="Arial" w:cs="Arial"/>
          <w:sz w:val="22"/>
          <w:szCs w:val="22"/>
        </w:rPr>
        <w:t xml:space="preserve">Restrictions on social distancing and other contact limiting measures were lifted on </w:t>
      </w:r>
      <w:r w:rsidR="004C4159" w:rsidRPr="00312B25">
        <w:rPr>
          <w:rFonts w:ascii="Arial" w:hAnsi="Arial" w:cs="Arial"/>
          <w:sz w:val="22"/>
          <w:szCs w:val="22"/>
        </w:rPr>
        <w:t>May 18, 2020. As point</w:t>
      </w:r>
      <w:r w:rsidR="000048DD" w:rsidRPr="00312B25">
        <w:rPr>
          <w:rFonts w:ascii="Arial" w:hAnsi="Arial" w:cs="Arial"/>
          <w:sz w:val="22"/>
          <w:szCs w:val="22"/>
        </w:rPr>
        <w:t>s</w:t>
      </w:r>
      <w:r w:rsidR="004C4159" w:rsidRPr="00312B25">
        <w:rPr>
          <w:rFonts w:ascii="Arial" w:hAnsi="Arial" w:cs="Arial"/>
          <w:sz w:val="22"/>
          <w:szCs w:val="22"/>
        </w:rPr>
        <w:t xml:space="preserve"> to consider in the decisions made by the Parks &amp; Recreation department</w:t>
      </w:r>
      <w:r w:rsidR="000048DD" w:rsidRPr="00312B25">
        <w:rPr>
          <w:rFonts w:ascii="Arial" w:hAnsi="Arial" w:cs="Arial"/>
          <w:sz w:val="22"/>
          <w:szCs w:val="22"/>
        </w:rPr>
        <w:t xml:space="preserve"> to offer and operate services and facilities in a safe and responsible manner, the following data points </w:t>
      </w:r>
      <w:r w:rsidR="007E6E27" w:rsidRPr="00312B25">
        <w:rPr>
          <w:rFonts w:ascii="Arial" w:hAnsi="Arial" w:cs="Arial"/>
          <w:sz w:val="22"/>
          <w:szCs w:val="22"/>
        </w:rPr>
        <w:t xml:space="preserve">are presented reflecting case counts immediately following relaxation of </w:t>
      </w:r>
      <w:r w:rsidR="001F57B2" w:rsidRPr="00312B25">
        <w:rPr>
          <w:rFonts w:ascii="Arial" w:hAnsi="Arial" w:cs="Arial"/>
          <w:sz w:val="22"/>
          <w:szCs w:val="22"/>
        </w:rPr>
        <w:t xml:space="preserve">sequestering measures on May 19, 2020 and </w:t>
      </w:r>
      <w:r w:rsidR="00760A8E" w:rsidRPr="00312B25">
        <w:rPr>
          <w:rFonts w:ascii="Arial" w:hAnsi="Arial" w:cs="Arial"/>
          <w:sz w:val="22"/>
          <w:szCs w:val="22"/>
        </w:rPr>
        <w:t>their growth outside of distancing requirements on June 14, 2020</w:t>
      </w:r>
      <w:r w:rsidR="007E6E27" w:rsidRPr="00312B25">
        <w:rPr>
          <w:rFonts w:ascii="Arial" w:hAnsi="Arial" w:cs="Arial"/>
          <w:sz w:val="22"/>
          <w:szCs w:val="22"/>
        </w:rPr>
        <w:t>:</w:t>
      </w:r>
    </w:p>
    <w:p w14:paraId="66B5A8B4" w14:textId="6215EF3C" w:rsidR="00760A8E" w:rsidRPr="00312B25" w:rsidRDefault="00760A8E" w:rsidP="00677ED5">
      <w:pPr>
        <w:tabs>
          <w:tab w:val="left" w:pos="8080"/>
        </w:tabs>
        <w:jc w:val="both"/>
        <w:rPr>
          <w:rFonts w:ascii="Arial" w:hAnsi="Arial" w:cs="Arial"/>
          <w:sz w:val="22"/>
          <w:szCs w:val="22"/>
        </w:rPr>
      </w:pPr>
    </w:p>
    <w:p w14:paraId="7E87B592" w14:textId="37254035" w:rsidR="00760A8E" w:rsidRPr="00312B25" w:rsidRDefault="00765A04" w:rsidP="00677ED5">
      <w:pPr>
        <w:pStyle w:val="ListParagraph"/>
        <w:numPr>
          <w:ilvl w:val="0"/>
          <w:numId w:val="3"/>
        </w:numPr>
        <w:tabs>
          <w:tab w:val="left" w:pos="8080"/>
        </w:tabs>
        <w:jc w:val="both"/>
        <w:rPr>
          <w:rFonts w:ascii="Arial" w:hAnsi="Arial" w:cs="Arial"/>
        </w:rPr>
      </w:pPr>
      <w:r w:rsidRPr="00312B25">
        <w:rPr>
          <w:rFonts w:ascii="Arial" w:hAnsi="Arial" w:cs="Arial"/>
        </w:rPr>
        <w:t xml:space="preserve">New Daily Case Counts 189 </w:t>
      </w:r>
      <w:r w:rsidRPr="00312B25">
        <w:rPr>
          <w:rFonts w:ascii="Arial" w:hAnsi="Arial" w:cs="Arial"/>
        </w:rPr>
        <w:sym w:font="Wingdings" w:char="F0E0"/>
      </w:r>
      <w:r w:rsidRPr="00312B25">
        <w:rPr>
          <w:rFonts w:ascii="Arial" w:hAnsi="Arial" w:cs="Arial"/>
        </w:rPr>
        <w:t xml:space="preserve"> </w:t>
      </w:r>
      <w:r w:rsidR="003B4EE8" w:rsidRPr="00312B25">
        <w:rPr>
          <w:rFonts w:ascii="Arial" w:hAnsi="Arial" w:cs="Arial"/>
        </w:rPr>
        <w:t>525* (nearly tripled)</w:t>
      </w:r>
    </w:p>
    <w:p w14:paraId="44C398AC" w14:textId="5FC34FBA" w:rsidR="003B4EE8" w:rsidRPr="00312B25" w:rsidRDefault="003B4EE8" w:rsidP="00677ED5">
      <w:pPr>
        <w:pStyle w:val="ListParagraph"/>
        <w:numPr>
          <w:ilvl w:val="0"/>
          <w:numId w:val="3"/>
        </w:numPr>
        <w:tabs>
          <w:tab w:val="left" w:pos="8080"/>
        </w:tabs>
        <w:jc w:val="both"/>
        <w:rPr>
          <w:rFonts w:ascii="Arial" w:hAnsi="Arial" w:cs="Arial"/>
        </w:rPr>
      </w:pPr>
      <w:r w:rsidRPr="00312B25">
        <w:rPr>
          <w:rFonts w:ascii="Arial" w:hAnsi="Arial" w:cs="Arial"/>
        </w:rPr>
        <w:t xml:space="preserve">Daily Fatalities 2 </w:t>
      </w:r>
      <w:r w:rsidRPr="00312B25">
        <w:rPr>
          <w:rFonts w:ascii="Arial" w:hAnsi="Arial" w:cs="Arial"/>
        </w:rPr>
        <w:sym w:font="Wingdings" w:char="F0E0"/>
      </w:r>
      <w:r w:rsidRPr="00312B25">
        <w:rPr>
          <w:rFonts w:ascii="Arial" w:hAnsi="Arial" w:cs="Arial"/>
        </w:rPr>
        <w:t xml:space="preserve"> 7*</w:t>
      </w:r>
    </w:p>
    <w:p w14:paraId="62D67699" w14:textId="600CE120" w:rsidR="003B4EE8" w:rsidRPr="00312B25" w:rsidRDefault="003B4EE8" w:rsidP="00677ED5">
      <w:pPr>
        <w:pStyle w:val="ListParagraph"/>
        <w:numPr>
          <w:ilvl w:val="0"/>
          <w:numId w:val="3"/>
        </w:numPr>
        <w:tabs>
          <w:tab w:val="left" w:pos="8080"/>
        </w:tabs>
        <w:jc w:val="both"/>
        <w:rPr>
          <w:rFonts w:ascii="Arial" w:hAnsi="Arial" w:cs="Arial"/>
        </w:rPr>
      </w:pPr>
      <w:r w:rsidRPr="00312B25">
        <w:rPr>
          <w:rFonts w:ascii="Arial" w:hAnsi="Arial" w:cs="Arial"/>
        </w:rPr>
        <w:t xml:space="preserve">Daily Hospitalizations </w:t>
      </w:r>
      <w:r w:rsidR="00F72FAE" w:rsidRPr="00312B25">
        <w:rPr>
          <w:rFonts w:ascii="Arial" w:hAnsi="Arial" w:cs="Arial"/>
        </w:rPr>
        <w:t xml:space="preserve">for Complications of Confirmed COVID-19 188 </w:t>
      </w:r>
      <w:r w:rsidR="00F72FAE" w:rsidRPr="00312B25">
        <w:rPr>
          <w:rFonts w:ascii="Arial" w:hAnsi="Arial" w:cs="Arial"/>
        </w:rPr>
        <w:sym w:font="Wingdings" w:char="F0E0"/>
      </w:r>
      <w:r w:rsidR="00F72FAE" w:rsidRPr="00312B25">
        <w:rPr>
          <w:rFonts w:ascii="Arial" w:hAnsi="Arial" w:cs="Arial"/>
        </w:rPr>
        <w:t xml:space="preserve"> 523*</w:t>
      </w:r>
    </w:p>
    <w:p w14:paraId="692577E4" w14:textId="520488AD" w:rsidR="00F72FAE" w:rsidRPr="00A42366" w:rsidRDefault="005F5EED" w:rsidP="00677ED5">
      <w:pPr>
        <w:tabs>
          <w:tab w:val="left" w:pos="8080"/>
        </w:tabs>
        <w:jc w:val="both"/>
        <w:rPr>
          <w:rFonts w:ascii="Arial" w:hAnsi="Arial" w:cs="Arial"/>
          <w:sz w:val="18"/>
          <w:szCs w:val="16"/>
        </w:rPr>
      </w:pPr>
      <w:r w:rsidRPr="00A42366">
        <w:rPr>
          <w:rFonts w:ascii="Arial" w:hAnsi="Arial" w:cs="Arial"/>
          <w:sz w:val="18"/>
          <w:szCs w:val="16"/>
        </w:rPr>
        <w:t>*These numbers include only jurisdictions within TDSHS Region 6/5S that</w:t>
      </w:r>
      <w:r w:rsidR="00306E53" w:rsidRPr="00A42366">
        <w:rPr>
          <w:rFonts w:ascii="Arial" w:hAnsi="Arial" w:cs="Arial"/>
          <w:sz w:val="18"/>
          <w:szCs w:val="16"/>
        </w:rPr>
        <w:t xml:space="preserve"> directly affect</w:t>
      </w:r>
      <w:r w:rsidRPr="00A42366">
        <w:rPr>
          <w:rFonts w:ascii="Arial" w:hAnsi="Arial" w:cs="Arial"/>
          <w:sz w:val="18"/>
          <w:szCs w:val="16"/>
        </w:rPr>
        <w:t xml:space="preserve"> </w:t>
      </w:r>
      <w:r w:rsidR="00312B25" w:rsidRPr="00A42366">
        <w:rPr>
          <w:rFonts w:ascii="Arial" w:hAnsi="Arial" w:cs="Arial"/>
          <w:sz w:val="18"/>
          <w:szCs w:val="16"/>
        </w:rPr>
        <w:t>Pearland: Brazoria, Harris, and Ft Bend Counties.</w:t>
      </w:r>
      <w:r w:rsidR="002810E8" w:rsidRPr="00A42366">
        <w:rPr>
          <w:rFonts w:ascii="Arial" w:hAnsi="Arial" w:cs="Arial"/>
          <w:sz w:val="18"/>
          <w:szCs w:val="16"/>
        </w:rPr>
        <w:t xml:space="preserve"> Actual numbers </w:t>
      </w:r>
      <w:r w:rsidR="00306E53" w:rsidRPr="00A42366">
        <w:rPr>
          <w:rFonts w:ascii="Arial" w:hAnsi="Arial" w:cs="Arial"/>
          <w:sz w:val="18"/>
          <w:szCs w:val="16"/>
        </w:rPr>
        <w:t>are higher and provide situational awareness of a larger area.</w:t>
      </w:r>
    </w:p>
    <w:p w14:paraId="6C057D3B" w14:textId="29A22F41" w:rsidR="00312B25" w:rsidRDefault="00312B25" w:rsidP="00677ED5">
      <w:pPr>
        <w:tabs>
          <w:tab w:val="left" w:pos="8080"/>
        </w:tabs>
        <w:jc w:val="both"/>
        <w:rPr>
          <w:rFonts w:ascii="Arial" w:hAnsi="Arial" w:cs="Arial"/>
          <w:sz w:val="16"/>
          <w:szCs w:val="16"/>
        </w:rPr>
      </w:pPr>
    </w:p>
    <w:p w14:paraId="4DFB9CF7" w14:textId="670E228F" w:rsidR="00312B25" w:rsidRDefault="00E44ECE" w:rsidP="00677ED5">
      <w:pPr>
        <w:tabs>
          <w:tab w:val="left" w:pos="8080"/>
        </w:tabs>
        <w:jc w:val="both"/>
        <w:rPr>
          <w:rFonts w:ascii="Arial" w:hAnsi="Arial" w:cs="Arial"/>
          <w:sz w:val="22"/>
          <w:szCs w:val="22"/>
        </w:rPr>
      </w:pPr>
      <w:r>
        <w:rPr>
          <w:rFonts w:ascii="Arial" w:hAnsi="Arial" w:cs="Arial"/>
          <w:sz w:val="22"/>
          <w:szCs w:val="22"/>
        </w:rPr>
        <w:t>Reopening strategies presented by other states, as well as the Federal Government, rely on what are known as ‘Gaiting Periods’. Within these period</w:t>
      </w:r>
      <w:r w:rsidR="0087405F">
        <w:rPr>
          <w:rFonts w:ascii="Arial" w:hAnsi="Arial" w:cs="Arial"/>
          <w:sz w:val="22"/>
          <w:szCs w:val="22"/>
        </w:rPr>
        <w:t xml:space="preserve">s that are typically defined as 14-days, the scientific community </w:t>
      </w:r>
      <w:r w:rsidR="00306E53">
        <w:rPr>
          <w:rFonts w:ascii="Arial" w:hAnsi="Arial" w:cs="Arial"/>
          <w:sz w:val="22"/>
          <w:szCs w:val="22"/>
        </w:rPr>
        <w:t>can</w:t>
      </w:r>
      <w:r w:rsidR="0087405F">
        <w:rPr>
          <w:rFonts w:ascii="Arial" w:hAnsi="Arial" w:cs="Arial"/>
          <w:sz w:val="22"/>
          <w:szCs w:val="22"/>
        </w:rPr>
        <w:t xml:space="preserve"> monitor the outcome or consequence of an action, as it allows for </w:t>
      </w:r>
      <w:r w:rsidR="008F7FB5">
        <w:rPr>
          <w:rFonts w:ascii="Arial" w:hAnsi="Arial" w:cs="Arial"/>
          <w:sz w:val="22"/>
          <w:szCs w:val="22"/>
        </w:rPr>
        <w:t xml:space="preserve">the incubation and symptomatic presentation of a new case of the disease. The Federal Plan, commonly known as </w:t>
      </w:r>
      <w:r w:rsidR="002E3013">
        <w:rPr>
          <w:rFonts w:ascii="Arial" w:hAnsi="Arial" w:cs="Arial"/>
          <w:sz w:val="22"/>
          <w:szCs w:val="22"/>
        </w:rPr>
        <w:t xml:space="preserve">‘Opening Up America Again’, utilizes two gaiting </w:t>
      </w:r>
      <w:r w:rsidR="00EF66DB">
        <w:rPr>
          <w:rFonts w:ascii="Arial" w:hAnsi="Arial" w:cs="Arial"/>
          <w:sz w:val="22"/>
          <w:szCs w:val="22"/>
        </w:rPr>
        <w:t>periods between large changes to ensure the sound science behind the presumed trajectory of the disease</w:t>
      </w:r>
      <w:r w:rsidR="00114879">
        <w:rPr>
          <w:rFonts w:ascii="Arial" w:hAnsi="Arial" w:cs="Arial"/>
          <w:sz w:val="22"/>
          <w:szCs w:val="22"/>
        </w:rPr>
        <w:t xml:space="preserve"> as it is measured, and then a cautious foray in to the proposed direction.</w:t>
      </w:r>
    </w:p>
    <w:p w14:paraId="4BAFD0C0" w14:textId="32E83D87" w:rsidR="00114879" w:rsidRDefault="00114879" w:rsidP="00677ED5">
      <w:pPr>
        <w:tabs>
          <w:tab w:val="left" w:pos="8080"/>
        </w:tabs>
        <w:jc w:val="both"/>
        <w:rPr>
          <w:rFonts w:ascii="Arial" w:hAnsi="Arial" w:cs="Arial"/>
          <w:sz w:val="22"/>
          <w:szCs w:val="22"/>
        </w:rPr>
      </w:pPr>
    </w:p>
    <w:p w14:paraId="128D2D7A" w14:textId="53347464" w:rsidR="00114879" w:rsidRDefault="00114879" w:rsidP="00677ED5">
      <w:pPr>
        <w:tabs>
          <w:tab w:val="left" w:pos="8080"/>
        </w:tabs>
        <w:jc w:val="both"/>
        <w:rPr>
          <w:rFonts w:ascii="Arial" w:hAnsi="Arial" w:cs="Arial"/>
          <w:sz w:val="22"/>
          <w:szCs w:val="22"/>
        </w:rPr>
      </w:pPr>
      <w:r>
        <w:rPr>
          <w:rFonts w:ascii="Arial" w:hAnsi="Arial" w:cs="Arial"/>
          <w:sz w:val="22"/>
          <w:szCs w:val="22"/>
        </w:rPr>
        <w:t xml:space="preserve">Proven successful as a </w:t>
      </w:r>
      <w:r w:rsidR="00D4223D">
        <w:rPr>
          <w:rFonts w:ascii="Arial" w:hAnsi="Arial" w:cs="Arial"/>
          <w:sz w:val="22"/>
          <w:szCs w:val="22"/>
        </w:rPr>
        <w:t>strategy and</w:t>
      </w:r>
      <w:r>
        <w:rPr>
          <w:rFonts w:ascii="Arial" w:hAnsi="Arial" w:cs="Arial"/>
          <w:sz w:val="22"/>
          <w:szCs w:val="22"/>
        </w:rPr>
        <w:t xml:space="preserve"> demonstrated by regions that are </w:t>
      </w:r>
      <w:r w:rsidR="00C2325F">
        <w:rPr>
          <w:rFonts w:ascii="Arial" w:hAnsi="Arial" w:cs="Arial"/>
          <w:sz w:val="22"/>
          <w:szCs w:val="22"/>
        </w:rPr>
        <w:t>using the gaiting principle</w:t>
      </w:r>
      <w:r w:rsidR="00D4223D">
        <w:rPr>
          <w:rFonts w:ascii="Arial" w:hAnsi="Arial" w:cs="Arial"/>
          <w:sz w:val="22"/>
          <w:szCs w:val="22"/>
        </w:rPr>
        <w:t>,</w:t>
      </w:r>
      <w:r w:rsidR="00C2325F">
        <w:rPr>
          <w:rFonts w:ascii="Arial" w:hAnsi="Arial" w:cs="Arial"/>
          <w:sz w:val="22"/>
          <w:szCs w:val="22"/>
        </w:rPr>
        <w:t xml:space="preserve"> see</w:t>
      </w:r>
      <w:r w:rsidR="002810E8">
        <w:rPr>
          <w:rFonts w:ascii="Arial" w:hAnsi="Arial" w:cs="Arial"/>
          <w:sz w:val="22"/>
          <w:szCs w:val="22"/>
        </w:rPr>
        <w:t>ing</w:t>
      </w:r>
      <w:r w:rsidR="00C2325F">
        <w:rPr>
          <w:rFonts w:ascii="Arial" w:hAnsi="Arial" w:cs="Arial"/>
          <w:sz w:val="22"/>
          <w:szCs w:val="22"/>
        </w:rPr>
        <w:t xml:space="preserve"> continuing decline of </w:t>
      </w:r>
      <w:r w:rsidR="004752BD">
        <w:rPr>
          <w:rFonts w:ascii="Arial" w:hAnsi="Arial" w:cs="Arial"/>
          <w:sz w:val="22"/>
          <w:szCs w:val="22"/>
        </w:rPr>
        <w:t xml:space="preserve">disease case load, and collateral complications thereof, </w:t>
      </w:r>
      <w:r w:rsidR="00A90564">
        <w:rPr>
          <w:rFonts w:ascii="Arial" w:hAnsi="Arial" w:cs="Arial"/>
          <w:sz w:val="22"/>
          <w:szCs w:val="22"/>
        </w:rPr>
        <w:t xml:space="preserve">this methodology has gained international praise as cautiously moving forward, and getting predictable results. </w:t>
      </w:r>
      <w:r w:rsidR="009F2365">
        <w:rPr>
          <w:rFonts w:ascii="Arial" w:hAnsi="Arial" w:cs="Arial"/>
          <w:sz w:val="22"/>
          <w:szCs w:val="22"/>
        </w:rPr>
        <w:t>As the reopening strategies are occurring at a rate that continues to define the pandemic stage of the Houston-Metro as acceleration</w:t>
      </w:r>
      <w:r w:rsidR="006E759C">
        <w:rPr>
          <w:rFonts w:ascii="Arial" w:hAnsi="Arial" w:cs="Arial"/>
          <w:sz w:val="22"/>
          <w:szCs w:val="22"/>
        </w:rPr>
        <w:t xml:space="preserve">, we are pragmatically looking to areas experiencing safer, and more responsible tactics. Regions within Texas, as well as </w:t>
      </w:r>
      <w:r w:rsidR="00EA0503">
        <w:rPr>
          <w:rFonts w:ascii="Arial" w:hAnsi="Arial" w:cs="Arial"/>
          <w:sz w:val="22"/>
          <w:szCs w:val="22"/>
        </w:rPr>
        <w:t>other states, have added the Houston-Galveston Area to lists of locatio</w:t>
      </w:r>
      <w:r w:rsidR="00F765F6">
        <w:rPr>
          <w:rFonts w:ascii="Arial" w:hAnsi="Arial" w:cs="Arial"/>
          <w:sz w:val="22"/>
          <w:szCs w:val="22"/>
        </w:rPr>
        <w:t xml:space="preserve">ns with active travel advisories, discouraging visits. </w:t>
      </w:r>
    </w:p>
    <w:p w14:paraId="3B7087E7" w14:textId="671A8740" w:rsidR="00F765F6" w:rsidRDefault="00F765F6" w:rsidP="00677ED5">
      <w:pPr>
        <w:tabs>
          <w:tab w:val="left" w:pos="8080"/>
        </w:tabs>
        <w:jc w:val="both"/>
        <w:rPr>
          <w:rFonts w:ascii="Arial" w:hAnsi="Arial" w:cs="Arial"/>
          <w:sz w:val="22"/>
          <w:szCs w:val="22"/>
        </w:rPr>
      </w:pPr>
    </w:p>
    <w:p w14:paraId="0CB485DB" w14:textId="70C8E357" w:rsidR="00764F70" w:rsidRPr="00312B25" w:rsidRDefault="00764F70" w:rsidP="00677ED5">
      <w:pPr>
        <w:tabs>
          <w:tab w:val="left" w:pos="8080"/>
        </w:tabs>
        <w:jc w:val="both"/>
        <w:rPr>
          <w:rFonts w:ascii="Arial" w:hAnsi="Arial" w:cs="Arial"/>
          <w:sz w:val="22"/>
          <w:szCs w:val="22"/>
        </w:rPr>
      </w:pPr>
      <w:r>
        <w:rPr>
          <w:rFonts w:ascii="Arial" w:hAnsi="Arial" w:cs="Arial"/>
          <w:sz w:val="22"/>
          <w:szCs w:val="22"/>
        </w:rPr>
        <w:t xml:space="preserve">Services or assemblies of persons that serve a </w:t>
      </w:r>
      <w:r w:rsidR="00483DC3">
        <w:rPr>
          <w:rFonts w:ascii="Arial" w:hAnsi="Arial" w:cs="Arial"/>
          <w:sz w:val="22"/>
          <w:szCs w:val="22"/>
        </w:rPr>
        <w:t>governmental or purpose serving the greater-good of the community (defined by requests provided</w:t>
      </w:r>
      <w:r w:rsidR="004027F1">
        <w:rPr>
          <w:rFonts w:ascii="Arial" w:hAnsi="Arial" w:cs="Arial"/>
          <w:sz w:val="22"/>
          <w:szCs w:val="22"/>
        </w:rPr>
        <w:t xml:space="preserve"> and justified by partners) will be researched and resulted on an individual case basis, and per the statutes set forth by the Office of the Governor of the State of Texas, can receive </w:t>
      </w:r>
      <w:r w:rsidR="00D4223D">
        <w:rPr>
          <w:rFonts w:ascii="Arial" w:hAnsi="Arial" w:cs="Arial"/>
          <w:sz w:val="22"/>
          <w:szCs w:val="22"/>
        </w:rPr>
        <w:t xml:space="preserve">notification of approval by the Mayor of the City of Pearland. </w:t>
      </w:r>
    </w:p>
    <w:bookmarkEnd w:id="0"/>
    <w:p w14:paraId="2B5CC482" w14:textId="20EB761C" w:rsidR="007E6E27" w:rsidRDefault="007E6E27" w:rsidP="00677ED5">
      <w:pPr>
        <w:tabs>
          <w:tab w:val="left" w:pos="8080"/>
        </w:tabs>
        <w:jc w:val="both"/>
        <w:rPr>
          <w:rFonts w:ascii="Arial" w:hAnsi="Arial" w:cs="Arial"/>
        </w:rPr>
      </w:pPr>
    </w:p>
    <w:p w14:paraId="041EE392" w14:textId="77777777" w:rsidR="007E6E27" w:rsidRDefault="007E6E27" w:rsidP="00677ED5">
      <w:pPr>
        <w:tabs>
          <w:tab w:val="left" w:pos="8080"/>
        </w:tabs>
        <w:jc w:val="both"/>
        <w:rPr>
          <w:rFonts w:ascii="Arial" w:eastAsiaTheme="minorHAnsi" w:hAnsi="Arial" w:cs="Arial"/>
          <w:sz w:val="22"/>
          <w:szCs w:val="22"/>
        </w:rPr>
      </w:pPr>
    </w:p>
    <w:p w14:paraId="180BE92C" w14:textId="2885A998" w:rsidR="003A260E" w:rsidRPr="000763C7" w:rsidRDefault="003A260E" w:rsidP="00677ED5">
      <w:pPr>
        <w:tabs>
          <w:tab w:val="left" w:pos="8080"/>
        </w:tabs>
        <w:jc w:val="both"/>
        <w:rPr>
          <w:rFonts w:ascii="Arial" w:eastAsiaTheme="minorHAnsi" w:hAnsi="Arial" w:cs="Arial"/>
          <w:sz w:val="22"/>
          <w:szCs w:val="22"/>
        </w:rPr>
      </w:pPr>
    </w:p>
    <w:sectPr w:rsidR="003A260E" w:rsidRPr="000763C7" w:rsidSect="000C4BFE">
      <w:headerReference w:type="even" r:id="rId11"/>
      <w:headerReference w:type="default" r:id="rId12"/>
      <w:headerReference w:type="first" r:id="rId13"/>
      <w:footerReference w:type="first" r:id="rId14"/>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1C8B6" w14:textId="77777777" w:rsidR="0084640B" w:rsidRDefault="0084640B" w:rsidP="00164BC2">
      <w:r>
        <w:separator/>
      </w:r>
    </w:p>
  </w:endnote>
  <w:endnote w:type="continuationSeparator" w:id="0">
    <w:p w14:paraId="62742FCF" w14:textId="77777777" w:rsidR="0084640B" w:rsidRDefault="0084640B" w:rsidP="00164BC2">
      <w:r>
        <w:continuationSeparator/>
      </w:r>
    </w:p>
  </w:endnote>
  <w:endnote w:type="continuationNotice" w:id="1">
    <w:p w14:paraId="276ADD1A" w14:textId="77777777" w:rsidR="0084640B" w:rsidRDefault="008464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7646893"/>
      <w:docPartObj>
        <w:docPartGallery w:val="Page Numbers (Bottom of Page)"/>
        <w:docPartUnique/>
      </w:docPartObj>
    </w:sdtPr>
    <w:sdtEndPr>
      <w:rPr>
        <w:rFonts w:ascii="Arial" w:hAnsi="Arial" w:cs="Arial"/>
        <w:noProof/>
        <w:color w:val="FFFFFF" w:themeColor="background1"/>
        <w:sz w:val="20"/>
      </w:rPr>
    </w:sdtEndPr>
    <w:sdtContent>
      <w:p w14:paraId="1D21A01F" w14:textId="039F9674" w:rsidR="00575954" w:rsidRPr="00A42366" w:rsidRDefault="00575954">
        <w:pPr>
          <w:pStyle w:val="Footer"/>
          <w:jc w:val="center"/>
          <w:rPr>
            <w:rFonts w:ascii="Arial" w:hAnsi="Arial" w:cs="Arial"/>
            <w:color w:val="FFFFFF" w:themeColor="background1"/>
            <w:sz w:val="20"/>
          </w:rPr>
        </w:pPr>
        <w:r w:rsidRPr="00A42366">
          <w:rPr>
            <w:rFonts w:ascii="Arial" w:hAnsi="Arial" w:cs="Arial"/>
            <w:color w:val="FFFFFF" w:themeColor="background1"/>
            <w:sz w:val="20"/>
          </w:rPr>
          <w:t xml:space="preserve">Page </w:t>
        </w:r>
        <w:r w:rsidRPr="00A42366">
          <w:rPr>
            <w:rFonts w:ascii="Arial" w:hAnsi="Arial" w:cs="Arial"/>
            <w:color w:val="FFFFFF" w:themeColor="background1"/>
            <w:sz w:val="20"/>
          </w:rPr>
          <w:fldChar w:fldCharType="begin"/>
        </w:r>
        <w:r w:rsidRPr="00A42366">
          <w:rPr>
            <w:rFonts w:ascii="Arial" w:hAnsi="Arial" w:cs="Arial"/>
            <w:color w:val="FFFFFF" w:themeColor="background1"/>
            <w:sz w:val="20"/>
          </w:rPr>
          <w:instrText xml:space="preserve"> PAGE   \* MERGEFORMAT </w:instrText>
        </w:r>
        <w:r w:rsidRPr="00A42366">
          <w:rPr>
            <w:rFonts w:ascii="Arial" w:hAnsi="Arial" w:cs="Arial"/>
            <w:color w:val="FFFFFF" w:themeColor="background1"/>
            <w:sz w:val="20"/>
          </w:rPr>
          <w:fldChar w:fldCharType="separate"/>
        </w:r>
        <w:r w:rsidRPr="00A42366">
          <w:rPr>
            <w:rFonts w:ascii="Arial" w:hAnsi="Arial" w:cs="Arial"/>
            <w:noProof/>
            <w:color w:val="FFFFFF" w:themeColor="background1"/>
            <w:sz w:val="20"/>
          </w:rPr>
          <w:t>2</w:t>
        </w:r>
        <w:r w:rsidRPr="00A42366">
          <w:rPr>
            <w:rFonts w:ascii="Arial" w:hAnsi="Arial" w:cs="Arial"/>
            <w:noProof/>
            <w:color w:val="FFFFFF" w:themeColor="background1"/>
            <w:sz w:val="20"/>
          </w:rPr>
          <w:fldChar w:fldCharType="end"/>
        </w:r>
      </w:p>
    </w:sdtContent>
  </w:sdt>
  <w:p w14:paraId="6CF5649C" w14:textId="77777777" w:rsidR="00575954" w:rsidRPr="00A42366" w:rsidRDefault="00575954">
    <w:pPr>
      <w:pStyle w:val="Footer"/>
      <w:rPr>
        <w:rFonts w:ascii="Arial" w:hAnsi="Arial" w:cs="Arial"/>
        <w:color w:val="FFFFFF" w:themeColor="background1"/>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9CB6E" w14:textId="77777777" w:rsidR="0084640B" w:rsidRDefault="0084640B" w:rsidP="00164BC2">
      <w:r>
        <w:separator/>
      </w:r>
    </w:p>
  </w:footnote>
  <w:footnote w:type="continuationSeparator" w:id="0">
    <w:p w14:paraId="335C9418" w14:textId="77777777" w:rsidR="0084640B" w:rsidRDefault="0084640B" w:rsidP="00164BC2">
      <w:r>
        <w:continuationSeparator/>
      </w:r>
    </w:p>
  </w:footnote>
  <w:footnote w:type="continuationNotice" w:id="1">
    <w:p w14:paraId="79946246" w14:textId="77777777" w:rsidR="0084640B" w:rsidRDefault="008464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BD4DA" w14:textId="6DEB6483" w:rsidR="00575954" w:rsidRDefault="00575954">
    <w:pPr>
      <w:pStyle w:val="Header"/>
    </w:pPr>
    <w:r>
      <w:rPr>
        <w:noProof/>
      </w:rPr>
      <w:drawing>
        <wp:anchor distT="0" distB="0" distL="114300" distR="114300" simplePos="0" relativeHeight="251658240" behindDoc="1" locked="0" layoutInCell="1" allowOverlap="1" wp14:anchorId="1C0F084E" wp14:editId="4381B815">
          <wp:simplePos x="0" y="0"/>
          <wp:positionH relativeFrom="page">
            <wp:align>center</wp:align>
          </wp:positionH>
          <wp:positionV relativeFrom="page">
            <wp:align>center</wp:align>
          </wp:positionV>
          <wp:extent cx="7525512" cy="97292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Stationery---background-1.png"/>
                  <pic:cNvPicPr/>
                </pic:nvPicPr>
                <pic:blipFill>
                  <a:blip r:embed="rId1">
                    <a:extLst>
                      <a:ext uri="{28A0092B-C50C-407E-A947-70E740481C1C}">
                        <a14:useLocalDpi xmlns:a14="http://schemas.microsoft.com/office/drawing/2010/main" val="0"/>
                      </a:ext>
                    </a:extLst>
                  </a:blip>
                  <a:stretch>
                    <a:fillRect/>
                  </a:stretch>
                </pic:blipFill>
                <pic:spPr>
                  <a:xfrm>
                    <a:off x="0" y="0"/>
                    <a:ext cx="7525512" cy="972921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F7BC2" w14:textId="492D455E" w:rsidR="00575954" w:rsidRDefault="00575954">
    <w:pPr>
      <w:pStyle w:val="Header"/>
    </w:pPr>
    <w:r>
      <w:rPr>
        <w:noProof/>
      </w:rPr>
      <w:drawing>
        <wp:anchor distT="0" distB="0" distL="114300" distR="114300" simplePos="0" relativeHeight="251658242" behindDoc="1" locked="0" layoutInCell="1" allowOverlap="1" wp14:anchorId="3E4AE020" wp14:editId="71E51703">
          <wp:simplePos x="0" y="0"/>
          <wp:positionH relativeFrom="page">
            <wp:align>center</wp:align>
          </wp:positionH>
          <wp:positionV relativeFrom="page">
            <wp:align>center</wp:align>
          </wp:positionV>
          <wp:extent cx="7461504" cy="9656064"/>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o---Stationery---background-2.png"/>
                  <pic:cNvPicPr/>
                </pic:nvPicPr>
                <pic:blipFill>
                  <a:blip r:embed="rId1">
                    <a:extLst>
                      <a:ext uri="{28A0092B-C50C-407E-A947-70E740481C1C}">
                        <a14:useLocalDpi xmlns:a14="http://schemas.microsoft.com/office/drawing/2010/main" val="0"/>
                      </a:ext>
                    </a:extLst>
                  </a:blip>
                  <a:stretch>
                    <a:fillRect/>
                  </a:stretch>
                </pic:blipFill>
                <pic:spPr>
                  <a:xfrm>
                    <a:off x="0" y="0"/>
                    <a:ext cx="7461504" cy="965606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0A4D4" w14:textId="3FEAFD18" w:rsidR="00575954" w:rsidRDefault="00575954">
    <w:pPr>
      <w:pStyle w:val="Header"/>
    </w:pPr>
    <w:r>
      <w:rPr>
        <w:rFonts w:ascii="Arial" w:hAnsi="Arial" w:cs="Arial"/>
        <w:noProof/>
        <w:sz w:val="22"/>
        <w:szCs w:val="52"/>
      </w:rPr>
      <w:drawing>
        <wp:anchor distT="0" distB="0" distL="114300" distR="114300" simplePos="0" relativeHeight="251658241" behindDoc="1" locked="0" layoutInCell="1" allowOverlap="1" wp14:anchorId="46821F74" wp14:editId="2D933549">
          <wp:simplePos x="0" y="0"/>
          <wp:positionH relativeFrom="page">
            <wp:align>center</wp:align>
          </wp:positionH>
          <wp:positionV relativeFrom="page">
            <wp:align>center</wp:align>
          </wp:positionV>
          <wp:extent cx="7516368" cy="9729216"/>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_Pearland_Stationery_background-only-1.png"/>
                  <pic:cNvPicPr/>
                </pic:nvPicPr>
                <pic:blipFill>
                  <a:blip r:embed="rId1">
                    <a:extLst>
                      <a:ext uri="{28A0092B-C50C-407E-A947-70E740481C1C}">
                        <a14:useLocalDpi xmlns:a14="http://schemas.microsoft.com/office/drawing/2010/main" val="0"/>
                      </a:ext>
                    </a:extLst>
                  </a:blip>
                  <a:stretch>
                    <a:fillRect/>
                  </a:stretch>
                </pic:blipFill>
                <pic:spPr>
                  <a:xfrm>
                    <a:off x="0" y="0"/>
                    <a:ext cx="7516368" cy="9729216"/>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32956"/>
    <w:multiLevelType w:val="hybridMultilevel"/>
    <w:tmpl w:val="DAA21AA6"/>
    <w:lvl w:ilvl="0" w:tplc="AF0AC734">
      <w:start w:val="1"/>
      <w:numFmt w:val="decimal"/>
      <w:lvlText w:val="%1."/>
      <w:lvlJc w:val="left"/>
      <w:pPr>
        <w:ind w:left="36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77C75"/>
    <w:multiLevelType w:val="hybridMultilevel"/>
    <w:tmpl w:val="047ECBF2"/>
    <w:lvl w:ilvl="0" w:tplc="E5D826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4D3A18"/>
    <w:multiLevelType w:val="hybridMultilevel"/>
    <w:tmpl w:val="EC00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B29"/>
    <w:rsid w:val="000048DD"/>
    <w:rsid w:val="00020677"/>
    <w:rsid w:val="00025D10"/>
    <w:rsid w:val="00044750"/>
    <w:rsid w:val="00055BE6"/>
    <w:rsid w:val="000763C7"/>
    <w:rsid w:val="00090D2E"/>
    <w:rsid w:val="000A5175"/>
    <w:rsid w:val="000C4BFE"/>
    <w:rsid w:val="000D0D40"/>
    <w:rsid w:val="000D2CFE"/>
    <w:rsid w:val="000F671A"/>
    <w:rsid w:val="00114879"/>
    <w:rsid w:val="00155E71"/>
    <w:rsid w:val="00157867"/>
    <w:rsid w:val="00163FCE"/>
    <w:rsid w:val="00164BC2"/>
    <w:rsid w:val="001666B3"/>
    <w:rsid w:val="00181E35"/>
    <w:rsid w:val="00184BF8"/>
    <w:rsid w:val="001940DA"/>
    <w:rsid w:val="001A2952"/>
    <w:rsid w:val="001E4CEC"/>
    <w:rsid w:val="001F57B2"/>
    <w:rsid w:val="00214F4F"/>
    <w:rsid w:val="00274CB6"/>
    <w:rsid w:val="002775ED"/>
    <w:rsid w:val="002810E8"/>
    <w:rsid w:val="00291DDE"/>
    <w:rsid w:val="0029432D"/>
    <w:rsid w:val="00296542"/>
    <w:rsid w:val="002E3013"/>
    <w:rsid w:val="00306E53"/>
    <w:rsid w:val="0031028F"/>
    <w:rsid w:val="00312B25"/>
    <w:rsid w:val="003160EF"/>
    <w:rsid w:val="00374BE3"/>
    <w:rsid w:val="00391617"/>
    <w:rsid w:val="00395E9C"/>
    <w:rsid w:val="003A0431"/>
    <w:rsid w:val="003A260E"/>
    <w:rsid w:val="003B48D6"/>
    <w:rsid w:val="003B494C"/>
    <w:rsid w:val="003B4EE8"/>
    <w:rsid w:val="004027F1"/>
    <w:rsid w:val="00447AAF"/>
    <w:rsid w:val="00450A45"/>
    <w:rsid w:val="00466EC1"/>
    <w:rsid w:val="004752BD"/>
    <w:rsid w:val="00483DC3"/>
    <w:rsid w:val="004915AA"/>
    <w:rsid w:val="004B09F3"/>
    <w:rsid w:val="004C4159"/>
    <w:rsid w:val="004D59AC"/>
    <w:rsid w:val="004D73E5"/>
    <w:rsid w:val="00504771"/>
    <w:rsid w:val="00504CD3"/>
    <w:rsid w:val="0051719F"/>
    <w:rsid w:val="00533563"/>
    <w:rsid w:val="00541EA3"/>
    <w:rsid w:val="00561580"/>
    <w:rsid w:val="00566233"/>
    <w:rsid w:val="00575954"/>
    <w:rsid w:val="00594121"/>
    <w:rsid w:val="005A7D5F"/>
    <w:rsid w:val="005B2A98"/>
    <w:rsid w:val="005B5826"/>
    <w:rsid w:val="005E0173"/>
    <w:rsid w:val="005F4FDD"/>
    <w:rsid w:val="005F5EED"/>
    <w:rsid w:val="005F7CB9"/>
    <w:rsid w:val="006519CB"/>
    <w:rsid w:val="006543D6"/>
    <w:rsid w:val="00654595"/>
    <w:rsid w:val="006624FF"/>
    <w:rsid w:val="00673B95"/>
    <w:rsid w:val="00677ED5"/>
    <w:rsid w:val="006A1B26"/>
    <w:rsid w:val="006B3961"/>
    <w:rsid w:val="006B66D5"/>
    <w:rsid w:val="006E4DBC"/>
    <w:rsid w:val="006E759C"/>
    <w:rsid w:val="00721605"/>
    <w:rsid w:val="007245EE"/>
    <w:rsid w:val="00736F79"/>
    <w:rsid w:val="0075329E"/>
    <w:rsid w:val="00760A8E"/>
    <w:rsid w:val="00764F70"/>
    <w:rsid w:val="00765A04"/>
    <w:rsid w:val="0077398D"/>
    <w:rsid w:val="007752B5"/>
    <w:rsid w:val="007E1607"/>
    <w:rsid w:val="007E1BDD"/>
    <w:rsid w:val="007E6E27"/>
    <w:rsid w:val="007F4544"/>
    <w:rsid w:val="00800A73"/>
    <w:rsid w:val="0084640B"/>
    <w:rsid w:val="0087405F"/>
    <w:rsid w:val="008A617B"/>
    <w:rsid w:val="008B4AE2"/>
    <w:rsid w:val="008B716F"/>
    <w:rsid w:val="008C0ED6"/>
    <w:rsid w:val="008D3E32"/>
    <w:rsid w:val="008E1EB9"/>
    <w:rsid w:val="008F7FA6"/>
    <w:rsid w:val="008F7FB5"/>
    <w:rsid w:val="0092560D"/>
    <w:rsid w:val="00935219"/>
    <w:rsid w:val="00943E75"/>
    <w:rsid w:val="00946DE7"/>
    <w:rsid w:val="009515A0"/>
    <w:rsid w:val="00956225"/>
    <w:rsid w:val="00970111"/>
    <w:rsid w:val="009922A7"/>
    <w:rsid w:val="00992A61"/>
    <w:rsid w:val="009C028F"/>
    <w:rsid w:val="009D59C8"/>
    <w:rsid w:val="009E4E04"/>
    <w:rsid w:val="009E69D6"/>
    <w:rsid w:val="009F2365"/>
    <w:rsid w:val="00A42366"/>
    <w:rsid w:val="00A53B82"/>
    <w:rsid w:val="00A61B3D"/>
    <w:rsid w:val="00A63B3C"/>
    <w:rsid w:val="00A67D16"/>
    <w:rsid w:val="00A90564"/>
    <w:rsid w:val="00AE053B"/>
    <w:rsid w:val="00AF34D4"/>
    <w:rsid w:val="00B10F13"/>
    <w:rsid w:val="00B625E0"/>
    <w:rsid w:val="00B6373E"/>
    <w:rsid w:val="00BB391D"/>
    <w:rsid w:val="00BB3F87"/>
    <w:rsid w:val="00BD3A15"/>
    <w:rsid w:val="00BE6525"/>
    <w:rsid w:val="00C2325F"/>
    <w:rsid w:val="00C32FDD"/>
    <w:rsid w:val="00C5084A"/>
    <w:rsid w:val="00C62A6F"/>
    <w:rsid w:val="00C64B29"/>
    <w:rsid w:val="00C712BD"/>
    <w:rsid w:val="00C7666D"/>
    <w:rsid w:val="00CA093E"/>
    <w:rsid w:val="00CA7A80"/>
    <w:rsid w:val="00CB431F"/>
    <w:rsid w:val="00CB60FF"/>
    <w:rsid w:val="00CC1399"/>
    <w:rsid w:val="00CC565D"/>
    <w:rsid w:val="00CD558C"/>
    <w:rsid w:val="00CE03AD"/>
    <w:rsid w:val="00CE4D61"/>
    <w:rsid w:val="00CF41C2"/>
    <w:rsid w:val="00CF698A"/>
    <w:rsid w:val="00D02874"/>
    <w:rsid w:val="00D15655"/>
    <w:rsid w:val="00D32C38"/>
    <w:rsid w:val="00D4223D"/>
    <w:rsid w:val="00D70A56"/>
    <w:rsid w:val="00D87BF5"/>
    <w:rsid w:val="00D947B9"/>
    <w:rsid w:val="00DB08F9"/>
    <w:rsid w:val="00DD11A0"/>
    <w:rsid w:val="00DE6A36"/>
    <w:rsid w:val="00DF7AA8"/>
    <w:rsid w:val="00E10DE0"/>
    <w:rsid w:val="00E44ECE"/>
    <w:rsid w:val="00E50251"/>
    <w:rsid w:val="00E618A0"/>
    <w:rsid w:val="00E65631"/>
    <w:rsid w:val="00E756E9"/>
    <w:rsid w:val="00E9121F"/>
    <w:rsid w:val="00EA0503"/>
    <w:rsid w:val="00EA17CF"/>
    <w:rsid w:val="00EA7249"/>
    <w:rsid w:val="00EB64CA"/>
    <w:rsid w:val="00EB7621"/>
    <w:rsid w:val="00EC3825"/>
    <w:rsid w:val="00EF66DB"/>
    <w:rsid w:val="00F4595C"/>
    <w:rsid w:val="00F64F34"/>
    <w:rsid w:val="00F65DBA"/>
    <w:rsid w:val="00F72FAE"/>
    <w:rsid w:val="00F765F6"/>
    <w:rsid w:val="00FF0F16"/>
    <w:rsid w:val="00FF1A6F"/>
    <w:rsid w:val="00FF3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10AB40"/>
  <w15:docId w15:val="{E3050636-9CE7-4BE4-B410-74ABB0F9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4BC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BC2"/>
    <w:rPr>
      <w:rFonts w:ascii="Tahoma" w:hAnsi="Tahoma" w:cs="Tahoma"/>
      <w:sz w:val="16"/>
      <w:szCs w:val="16"/>
    </w:rPr>
  </w:style>
  <w:style w:type="character" w:customStyle="1" w:styleId="BalloonTextChar">
    <w:name w:val="Balloon Text Char"/>
    <w:basedOn w:val="DefaultParagraphFont"/>
    <w:link w:val="BalloonText"/>
    <w:uiPriority w:val="99"/>
    <w:semiHidden/>
    <w:rsid w:val="00164BC2"/>
    <w:rPr>
      <w:rFonts w:ascii="Tahoma" w:hAnsi="Tahoma" w:cs="Tahoma"/>
      <w:sz w:val="16"/>
      <w:szCs w:val="16"/>
    </w:rPr>
  </w:style>
  <w:style w:type="paragraph" w:styleId="Header">
    <w:name w:val="header"/>
    <w:basedOn w:val="Normal"/>
    <w:link w:val="HeaderChar"/>
    <w:uiPriority w:val="99"/>
    <w:unhideWhenUsed/>
    <w:rsid w:val="00164BC2"/>
    <w:pPr>
      <w:tabs>
        <w:tab w:val="center" w:pos="4680"/>
        <w:tab w:val="right" w:pos="9360"/>
      </w:tabs>
    </w:pPr>
  </w:style>
  <w:style w:type="character" w:customStyle="1" w:styleId="HeaderChar">
    <w:name w:val="Header Char"/>
    <w:basedOn w:val="DefaultParagraphFont"/>
    <w:link w:val="Header"/>
    <w:uiPriority w:val="99"/>
    <w:rsid w:val="00164BC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64BC2"/>
    <w:pPr>
      <w:tabs>
        <w:tab w:val="center" w:pos="4680"/>
        <w:tab w:val="right" w:pos="9360"/>
      </w:tabs>
    </w:pPr>
  </w:style>
  <w:style w:type="character" w:customStyle="1" w:styleId="FooterChar">
    <w:name w:val="Footer Char"/>
    <w:basedOn w:val="DefaultParagraphFont"/>
    <w:link w:val="Footer"/>
    <w:uiPriority w:val="99"/>
    <w:rsid w:val="00164BC2"/>
    <w:rPr>
      <w:rFonts w:ascii="Times New Roman" w:eastAsia="Times New Roman" w:hAnsi="Times New Roman" w:cs="Times New Roman"/>
      <w:sz w:val="24"/>
      <w:szCs w:val="20"/>
    </w:rPr>
  </w:style>
  <w:style w:type="paragraph" w:styleId="ListParagraph">
    <w:name w:val="List Paragraph"/>
    <w:basedOn w:val="Normal"/>
    <w:uiPriority w:val="34"/>
    <w:qFormat/>
    <w:rsid w:val="00164BC2"/>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E6A36"/>
    <w:rPr>
      <w:color w:val="0000FF" w:themeColor="hyperlink"/>
      <w:u w:val="single"/>
    </w:rPr>
  </w:style>
  <w:style w:type="character" w:styleId="UnresolvedMention">
    <w:name w:val="Unresolved Mention"/>
    <w:basedOn w:val="DefaultParagraphFont"/>
    <w:uiPriority w:val="99"/>
    <w:rsid w:val="00DE6A36"/>
    <w:rPr>
      <w:color w:val="605E5C"/>
      <w:shd w:val="clear" w:color="auto" w:fill="E1DFDD"/>
    </w:rPr>
  </w:style>
  <w:style w:type="character" w:styleId="CommentReference">
    <w:name w:val="annotation reference"/>
    <w:basedOn w:val="DefaultParagraphFont"/>
    <w:uiPriority w:val="99"/>
    <w:semiHidden/>
    <w:unhideWhenUsed/>
    <w:rsid w:val="008E1EB9"/>
    <w:rPr>
      <w:sz w:val="16"/>
      <w:szCs w:val="16"/>
    </w:rPr>
  </w:style>
  <w:style w:type="paragraph" w:styleId="CommentText">
    <w:name w:val="annotation text"/>
    <w:basedOn w:val="Normal"/>
    <w:link w:val="CommentTextChar"/>
    <w:uiPriority w:val="99"/>
    <w:semiHidden/>
    <w:unhideWhenUsed/>
    <w:rsid w:val="008E1EB9"/>
    <w:rPr>
      <w:sz w:val="20"/>
    </w:rPr>
  </w:style>
  <w:style w:type="character" w:customStyle="1" w:styleId="CommentTextChar">
    <w:name w:val="Comment Text Char"/>
    <w:basedOn w:val="DefaultParagraphFont"/>
    <w:link w:val="CommentText"/>
    <w:uiPriority w:val="99"/>
    <w:semiHidden/>
    <w:rsid w:val="008E1E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1EB9"/>
    <w:rPr>
      <w:b/>
      <w:bCs/>
    </w:rPr>
  </w:style>
  <w:style w:type="character" w:customStyle="1" w:styleId="CommentSubjectChar">
    <w:name w:val="Comment Subject Char"/>
    <w:basedOn w:val="CommentTextChar"/>
    <w:link w:val="CommentSubject"/>
    <w:uiPriority w:val="99"/>
    <w:semiHidden/>
    <w:rsid w:val="008E1EB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3437">
      <w:bodyDiv w:val="1"/>
      <w:marLeft w:val="0"/>
      <w:marRight w:val="0"/>
      <w:marTop w:val="0"/>
      <w:marBottom w:val="0"/>
      <w:divBdr>
        <w:top w:val="none" w:sz="0" w:space="0" w:color="auto"/>
        <w:left w:val="none" w:sz="0" w:space="0" w:color="auto"/>
        <w:bottom w:val="none" w:sz="0" w:space="0" w:color="auto"/>
        <w:right w:val="none" w:sz="0" w:space="0" w:color="auto"/>
      </w:divBdr>
      <w:divsChild>
        <w:div w:id="1684818482">
          <w:marLeft w:val="0"/>
          <w:marRight w:val="0"/>
          <w:marTop w:val="0"/>
          <w:marBottom w:val="0"/>
          <w:divBdr>
            <w:top w:val="none" w:sz="0" w:space="0" w:color="auto"/>
            <w:left w:val="none" w:sz="0" w:space="0" w:color="auto"/>
            <w:bottom w:val="none" w:sz="0" w:space="0" w:color="auto"/>
            <w:right w:val="none" w:sz="0" w:space="0" w:color="auto"/>
          </w:divBdr>
        </w:div>
      </w:divsChild>
    </w:div>
    <w:div w:id="63114007">
      <w:bodyDiv w:val="1"/>
      <w:marLeft w:val="0"/>
      <w:marRight w:val="0"/>
      <w:marTop w:val="0"/>
      <w:marBottom w:val="0"/>
      <w:divBdr>
        <w:top w:val="none" w:sz="0" w:space="0" w:color="auto"/>
        <w:left w:val="none" w:sz="0" w:space="0" w:color="auto"/>
        <w:bottom w:val="none" w:sz="0" w:space="0" w:color="auto"/>
        <w:right w:val="none" w:sz="0" w:space="0" w:color="auto"/>
      </w:divBdr>
      <w:divsChild>
        <w:div w:id="177428179">
          <w:marLeft w:val="0"/>
          <w:marRight w:val="0"/>
          <w:marTop w:val="0"/>
          <w:marBottom w:val="0"/>
          <w:divBdr>
            <w:top w:val="none" w:sz="0" w:space="0" w:color="auto"/>
            <w:left w:val="none" w:sz="0" w:space="0" w:color="auto"/>
            <w:bottom w:val="none" w:sz="0" w:space="0" w:color="auto"/>
            <w:right w:val="none" w:sz="0" w:space="0" w:color="auto"/>
          </w:divBdr>
        </w:div>
      </w:divsChild>
    </w:div>
    <w:div w:id="123626478">
      <w:bodyDiv w:val="1"/>
      <w:marLeft w:val="0"/>
      <w:marRight w:val="0"/>
      <w:marTop w:val="0"/>
      <w:marBottom w:val="0"/>
      <w:divBdr>
        <w:top w:val="none" w:sz="0" w:space="0" w:color="auto"/>
        <w:left w:val="none" w:sz="0" w:space="0" w:color="auto"/>
        <w:bottom w:val="none" w:sz="0" w:space="0" w:color="auto"/>
        <w:right w:val="none" w:sz="0" w:space="0" w:color="auto"/>
      </w:divBdr>
      <w:divsChild>
        <w:div w:id="596331095">
          <w:marLeft w:val="0"/>
          <w:marRight w:val="0"/>
          <w:marTop w:val="0"/>
          <w:marBottom w:val="0"/>
          <w:divBdr>
            <w:top w:val="none" w:sz="0" w:space="0" w:color="auto"/>
            <w:left w:val="none" w:sz="0" w:space="0" w:color="auto"/>
            <w:bottom w:val="none" w:sz="0" w:space="0" w:color="auto"/>
            <w:right w:val="none" w:sz="0" w:space="0" w:color="auto"/>
          </w:divBdr>
        </w:div>
      </w:divsChild>
    </w:div>
    <w:div w:id="230896522">
      <w:bodyDiv w:val="1"/>
      <w:marLeft w:val="0"/>
      <w:marRight w:val="0"/>
      <w:marTop w:val="0"/>
      <w:marBottom w:val="0"/>
      <w:divBdr>
        <w:top w:val="none" w:sz="0" w:space="0" w:color="auto"/>
        <w:left w:val="none" w:sz="0" w:space="0" w:color="auto"/>
        <w:bottom w:val="none" w:sz="0" w:space="0" w:color="auto"/>
        <w:right w:val="none" w:sz="0" w:space="0" w:color="auto"/>
      </w:divBdr>
      <w:divsChild>
        <w:div w:id="1717849861">
          <w:marLeft w:val="0"/>
          <w:marRight w:val="0"/>
          <w:marTop w:val="0"/>
          <w:marBottom w:val="0"/>
          <w:divBdr>
            <w:top w:val="none" w:sz="0" w:space="0" w:color="auto"/>
            <w:left w:val="none" w:sz="0" w:space="0" w:color="auto"/>
            <w:bottom w:val="none" w:sz="0" w:space="0" w:color="auto"/>
            <w:right w:val="none" w:sz="0" w:space="0" w:color="auto"/>
          </w:divBdr>
        </w:div>
      </w:divsChild>
    </w:div>
    <w:div w:id="355426510">
      <w:bodyDiv w:val="1"/>
      <w:marLeft w:val="0"/>
      <w:marRight w:val="0"/>
      <w:marTop w:val="0"/>
      <w:marBottom w:val="0"/>
      <w:divBdr>
        <w:top w:val="none" w:sz="0" w:space="0" w:color="auto"/>
        <w:left w:val="none" w:sz="0" w:space="0" w:color="auto"/>
        <w:bottom w:val="none" w:sz="0" w:space="0" w:color="auto"/>
        <w:right w:val="none" w:sz="0" w:space="0" w:color="auto"/>
      </w:divBdr>
      <w:divsChild>
        <w:div w:id="1289046585">
          <w:marLeft w:val="0"/>
          <w:marRight w:val="0"/>
          <w:marTop w:val="0"/>
          <w:marBottom w:val="0"/>
          <w:divBdr>
            <w:top w:val="none" w:sz="0" w:space="0" w:color="auto"/>
            <w:left w:val="none" w:sz="0" w:space="0" w:color="auto"/>
            <w:bottom w:val="none" w:sz="0" w:space="0" w:color="auto"/>
            <w:right w:val="none" w:sz="0" w:space="0" w:color="auto"/>
          </w:divBdr>
        </w:div>
      </w:divsChild>
    </w:div>
    <w:div w:id="455636113">
      <w:bodyDiv w:val="1"/>
      <w:marLeft w:val="0"/>
      <w:marRight w:val="0"/>
      <w:marTop w:val="0"/>
      <w:marBottom w:val="0"/>
      <w:divBdr>
        <w:top w:val="none" w:sz="0" w:space="0" w:color="auto"/>
        <w:left w:val="none" w:sz="0" w:space="0" w:color="auto"/>
        <w:bottom w:val="none" w:sz="0" w:space="0" w:color="auto"/>
        <w:right w:val="none" w:sz="0" w:space="0" w:color="auto"/>
      </w:divBdr>
      <w:divsChild>
        <w:div w:id="257830475">
          <w:marLeft w:val="0"/>
          <w:marRight w:val="0"/>
          <w:marTop w:val="0"/>
          <w:marBottom w:val="0"/>
          <w:divBdr>
            <w:top w:val="none" w:sz="0" w:space="0" w:color="auto"/>
            <w:left w:val="none" w:sz="0" w:space="0" w:color="auto"/>
            <w:bottom w:val="none" w:sz="0" w:space="0" w:color="auto"/>
            <w:right w:val="none" w:sz="0" w:space="0" w:color="auto"/>
          </w:divBdr>
        </w:div>
      </w:divsChild>
    </w:div>
    <w:div w:id="626936251">
      <w:bodyDiv w:val="1"/>
      <w:marLeft w:val="0"/>
      <w:marRight w:val="0"/>
      <w:marTop w:val="0"/>
      <w:marBottom w:val="0"/>
      <w:divBdr>
        <w:top w:val="none" w:sz="0" w:space="0" w:color="auto"/>
        <w:left w:val="none" w:sz="0" w:space="0" w:color="auto"/>
        <w:bottom w:val="none" w:sz="0" w:space="0" w:color="auto"/>
        <w:right w:val="none" w:sz="0" w:space="0" w:color="auto"/>
      </w:divBdr>
      <w:divsChild>
        <w:div w:id="1024786586">
          <w:marLeft w:val="0"/>
          <w:marRight w:val="0"/>
          <w:marTop w:val="0"/>
          <w:marBottom w:val="0"/>
          <w:divBdr>
            <w:top w:val="none" w:sz="0" w:space="0" w:color="auto"/>
            <w:left w:val="none" w:sz="0" w:space="0" w:color="auto"/>
            <w:bottom w:val="none" w:sz="0" w:space="0" w:color="auto"/>
            <w:right w:val="none" w:sz="0" w:space="0" w:color="auto"/>
          </w:divBdr>
        </w:div>
      </w:divsChild>
    </w:div>
    <w:div w:id="957495263">
      <w:bodyDiv w:val="1"/>
      <w:marLeft w:val="0"/>
      <w:marRight w:val="0"/>
      <w:marTop w:val="0"/>
      <w:marBottom w:val="0"/>
      <w:divBdr>
        <w:top w:val="none" w:sz="0" w:space="0" w:color="auto"/>
        <w:left w:val="none" w:sz="0" w:space="0" w:color="auto"/>
        <w:bottom w:val="none" w:sz="0" w:space="0" w:color="auto"/>
        <w:right w:val="none" w:sz="0" w:space="0" w:color="auto"/>
      </w:divBdr>
      <w:divsChild>
        <w:div w:id="570434574">
          <w:marLeft w:val="0"/>
          <w:marRight w:val="0"/>
          <w:marTop w:val="0"/>
          <w:marBottom w:val="0"/>
          <w:divBdr>
            <w:top w:val="none" w:sz="0" w:space="0" w:color="auto"/>
            <w:left w:val="none" w:sz="0" w:space="0" w:color="auto"/>
            <w:bottom w:val="none" w:sz="0" w:space="0" w:color="auto"/>
            <w:right w:val="none" w:sz="0" w:space="0" w:color="auto"/>
          </w:divBdr>
        </w:div>
      </w:divsChild>
    </w:div>
    <w:div w:id="1773623441">
      <w:bodyDiv w:val="1"/>
      <w:marLeft w:val="0"/>
      <w:marRight w:val="0"/>
      <w:marTop w:val="0"/>
      <w:marBottom w:val="0"/>
      <w:divBdr>
        <w:top w:val="none" w:sz="0" w:space="0" w:color="auto"/>
        <w:left w:val="none" w:sz="0" w:space="0" w:color="auto"/>
        <w:bottom w:val="none" w:sz="0" w:space="0" w:color="auto"/>
        <w:right w:val="none" w:sz="0" w:space="0" w:color="auto"/>
      </w:divBdr>
    </w:div>
    <w:div w:id="1874002002">
      <w:bodyDiv w:val="1"/>
      <w:marLeft w:val="0"/>
      <w:marRight w:val="0"/>
      <w:marTop w:val="0"/>
      <w:marBottom w:val="0"/>
      <w:divBdr>
        <w:top w:val="none" w:sz="0" w:space="0" w:color="auto"/>
        <w:left w:val="none" w:sz="0" w:space="0" w:color="auto"/>
        <w:bottom w:val="none" w:sz="0" w:space="0" w:color="auto"/>
        <w:right w:val="none" w:sz="0" w:space="0" w:color="auto"/>
      </w:divBdr>
      <w:divsChild>
        <w:div w:id="1604610385">
          <w:marLeft w:val="0"/>
          <w:marRight w:val="0"/>
          <w:marTop w:val="0"/>
          <w:marBottom w:val="0"/>
          <w:divBdr>
            <w:top w:val="none" w:sz="0" w:space="0" w:color="auto"/>
            <w:left w:val="none" w:sz="0" w:space="0" w:color="auto"/>
            <w:bottom w:val="none" w:sz="0" w:space="0" w:color="auto"/>
            <w:right w:val="none" w:sz="0" w:space="0" w:color="auto"/>
          </w:divBdr>
        </w:div>
      </w:divsChild>
    </w:div>
    <w:div w:id="2038310322">
      <w:bodyDiv w:val="1"/>
      <w:marLeft w:val="0"/>
      <w:marRight w:val="0"/>
      <w:marTop w:val="0"/>
      <w:marBottom w:val="0"/>
      <w:divBdr>
        <w:top w:val="none" w:sz="0" w:space="0" w:color="auto"/>
        <w:left w:val="none" w:sz="0" w:space="0" w:color="auto"/>
        <w:bottom w:val="none" w:sz="0" w:space="0" w:color="auto"/>
        <w:right w:val="none" w:sz="0" w:space="0" w:color="auto"/>
      </w:divBdr>
      <w:divsChild>
        <w:div w:id="1668704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8DA2F53C1F4649A46C10A137FF15DF" ma:contentTypeVersion="10" ma:contentTypeDescription="Create a new document." ma:contentTypeScope="" ma:versionID="73de09b9ffa761243b78451a7427afb7">
  <xsd:schema xmlns:xsd="http://www.w3.org/2001/XMLSchema" xmlns:xs="http://www.w3.org/2001/XMLSchema" xmlns:p="http://schemas.microsoft.com/office/2006/metadata/properties" xmlns:ns3="327d4d05-65ab-4e0b-b319-54c42baf5531" xmlns:ns4="a9b6bf70-b8c0-413a-8555-e370461c7f33" targetNamespace="http://schemas.microsoft.com/office/2006/metadata/properties" ma:root="true" ma:fieldsID="ed42b084c022a68b6b5fc418a35fb9f3" ns3:_="" ns4:_="">
    <xsd:import namespace="327d4d05-65ab-4e0b-b319-54c42baf5531"/>
    <xsd:import namespace="a9b6bf70-b8c0-413a-8555-e370461c7f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d4d05-65ab-4e0b-b319-54c42baf5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b6bf70-b8c0-413a-8555-e370461c7f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84B60-8ECD-4DEF-B52E-31552C863175}">
  <ds:schemaRefs>
    <ds:schemaRef ds:uri="http://schemas.microsoft.com/sharepoint/v3/contenttype/forms"/>
  </ds:schemaRefs>
</ds:datastoreItem>
</file>

<file path=customXml/itemProps2.xml><?xml version="1.0" encoding="utf-8"?>
<ds:datastoreItem xmlns:ds="http://schemas.openxmlformats.org/officeDocument/2006/customXml" ds:itemID="{B6B2D314-7BDF-452F-AD9D-1BBC96C7DA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B6BCF3-77C8-4F28-BEDB-46A6CCBF8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d4d05-65ab-4e0b-b319-54c42baf5531"/>
    <ds:schemaRef ds:uri="a9b6bf70-b8c0-413a-8555-e370461c7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D5DD1F-9D26-4DC3-9F57-B0F7DEE0E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Memo Template 1 - Multiple</vt:lpstr>
    </vt:vector>
  </TitlesOfParts>
  <Company>Microsoft</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Template 1 - Multiple</dc:title>
  <dc:subject/>
  <dc:creator>Microsoft Office User</dc:creator>
  <cp:keywords/>
  <cp:lastModifiedBy>Christopher Orlea</cp:lastModifiedBy>
  <cp:revision>50</cp:revision>
  <cp:lastPrinted>2014-06-13T16:49:00Z</cp:lastPrinted>
  <dcterms:created xsi:type="dcterms:W3CDTF">2020-06-15T21:47:00Z</dcterms:created>
  <dcterms:modified xsi:type="dcterms:W3CDTF">2020-06-16T17:42:00Z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0x010100708DA2F53C1F4649A46C10A137FF15DF</vt:lpwstr>
  </property>
  <property fmtid="{D5CDD505-2E9C-101B-9397-08002B2CF9AE}" pid="3" name="_dlc_DocIdItemGuid">
    <vt:lpwstr>f7720d3e-4fae-43e6-9359-f3cc6ae255bf</vt:lpwstr>
  </property>
  <property fmtid="{D5CDD505-2E9C-101B-9397-08002B2CF9AE}" pid="4" name="Display">
    <vt:bool>true</vt:bool>
  </property>
  <property fmtid="{D5CDD505-2E9C-101B-9397-08002B2CF9AE}" pid="5" name="Document Category">
    <vt:lpwstr>Letterhead and Memos</vt:lpwstr>
  </property>
</Properties>
</file>