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AE73A" w14:textId="77777777" w:rsidR="00167497" w:rsidRDefault="00167497">
      <w:pPr>
        <w:pStyle w:val="BodyText"/>
        <w:rPr>
          <w:sz w:val="20"/>
        </w:rPr>
      </w:pPr>
      <w:bookmarkStart w:id="0" w:name="_GoBack"/>
      <w:bookmarkEnd w:id="0"/>
    </w:p>
    <w:tbl>
      <w:tblPr>
        <w:tblW w:w="0" w:type="auto"/>
        <w:tblInd w:w="3448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8"/>
      </w:tblGrid>
      <w:tr w:rsidR="00F30C0C" w14:paraId="156F3767" w14:textId="77777777" w:rsidTr="00CC3691">
        <w:trPr>
          <w:trHeight w:val="499"/>
        </w:trPr>
        <w:tc>
          <w:tcPr>
            <w:tcW w:w="14358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</w:tcPr>
          <w:p w14:paraId="7E1565CC" w14:textId="77777777" w:rsidR="00F30C0C" w:rsidRDefault="00D84310" w:rsidP="00265CA5">
            <w:pPr>
              <w:pStyle w:val="TableParagraph"/>
              <w:spacing w:before="9"/>
              <w:jc w:val="center"/>
              <w:rPr>
                <w:b/>
                <w:color w:val="FFFFFF"/>
                <w:sz w:val="32"/>
              </w:rPr>
            </w:pPr>
            <w:r>
              <w:rPr>
                <w:b/>
                <w:color w:val="FFFFFF"/>
                <w:sz w:val="32"/>
              </w:rPr>
              <w:t>City of Pearland Pandemic Transition Guide</w:t>
            </w:r>
          </w:p>
          <w:p w14:paraId="15EF3920" w14:textId="77777777" w:rsidR="00D84310" w:rsidRDefault="00D84310" w:rsidP="00265CA5">
            <w:pPr>
              <w:pStyle w:val="TableParagraph"/>
              <w:spacing w:before="9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April, 2020</w:t>
            </w:r>
          </w:p>
        </w:tc>
      </w:tr>
    </w:tbl>
    <w:p w14:paraId="66AD156D" w14:textId="77777777" w:rsidR="00167497" w:rsidRDefault="00167497">
      <w:pPr>
        <w:pStyle w:val="BodyText"/>
        <w:spacing w:before="7"/>
        <w:rPr>
          <w:sz w:val="23"/>
        </w:rPr>
      </w:pPr>
    </w:p>
    <w:tbl>
      <w:tblPr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8"/>
        <w:gridCol w:w="10538"/>
      </w:tblGrid>
      <w:tr w:rsidR="00944F1D" w14:paraId="0AD54929" w14:textId="77777777" w:rsidTr="00944F1D">
        <w:trPr>
          <w:trHeight w:val="701"/>
        </w:trPr>
        <w:tc>
          <w:tcPr>
            <w:tcW w:w="10538" w:type="dxa"/>
            <w:shd w:val="clear" w:color="auto" w:fill="DEEAF6"/>
          </w:tcPr>
          <w:p w14:paraId="191BDA7B" w14:textId="77777777" w:rsidR="00944F1D" w:rsidRDefault="00E87FDA" w:rsidP="00175E59">
            <w:pPr>
              <w:pStyle w:val="TableParagraph"/>
            </w:pPr>
            <w:r>
              <w:t>Department</w:t>
            </w:r>
          </w:p>
        </w:tc>
        <w:tc>
          <w:tcPr>
            <w:tcW w:w="10538" w:type="dxa"/>
            <w:shd w:val="clear" w:color="auto" w:fill="DEEAF6"/>
          </w:tcPr>
          <w:p w14:paraId="5C995907" w14:textId="77777777" w:rsidR="00944F1D" w:rsidRDefault="00E87FDA" w:rsidP="00175E59">
            <w:pPr>
              <w:pStyle w:val="TableParagraph"/>
            </w:pPr>
            <w:r>
              <w:t>Division</w:t>
            </w:r>
          </w:p>
          <w:p w14:paraId="01F9522A" w14:textId="77777777" w:rsidR="00E87FDA" w:rsidRDefault="00E87FDA" w:rsidP="00175E59">
            <w:pPr>
              <w:pStyle w:val="TableParagraph"/>
            </w:pPr>
          </w:p>
          <w:p w14:paraId="54D1C8F5" w14:textId="77777777" w:rsidR="00E87FDA" w:rsidRDefault="00E87FDA" w:rsidP="00175E59">
            <w:pPr>
              <w:pStyle w:val="TableParagraph"/>
            </w:pPr>
          </w:p>
          <w:p w14:paraId="0F174596" w14:textId="77777777" w:rsidR="00E87FDA" w:rsidRDefault="00E87FDA" w:rsidP="00175E59">
            <w:pPr>
              <w:pStyle w:val="TableParagraph"/>
            </w:pPr>
          </w:p>
        </w:tc>
      </w:tr>
    </w:tbl>
    <w:p w14:paraId="3364702E" w14:textId="77777777" w:rsidR="00DA7A0D" w:rsidRDefault="00DA7A0D">
      <w:pPr>
        <w:pStyle w:val="BodyText"/>
        <w:spacing w:before="7"/>
        <w:rPr>
          <w:sz w:val="23"/>
        </w:rPr>
      </w:pPr>
    </w:p>
    <w:p w14:paraId="2F3056B9" w14:textId="77777777" w:rsidR="001441A3" w:rsidRDefault="001441A3">
      <w:pPr>
        <w:pStyle w:val="BodyText"/>
        <w:spacing w:before="7"/>
        <w:rPr>
          <w:sz w:val="23"/>
        </w:rPr>
      </w:pPr>
      <w:r>
        <w:rPr>
          <w:sz w:val="23"/>
        </w:rPr>
        <w:t>Wha</w:t>
      </w:r>
      <w:r w:rsidR="00487BCE">
        <w:rPr>
          <w:sz w:val="23"/>
        </w:rPr>
        <w:t>t operations/services need to increase or re-open?</w:t>
      </w:r>
    </w:p>
    <w:p w14:paraId="6C7BD205" w14:textId="77777777" w:rsidR="00487BCE" w:rsidRDefault="008B54C7">
      <w:pPr>
        <w:pStyle w:val="BodyText"/>
        <w:spacing w:before="7"/>
        <w:rPr>
          <w:sz w:val="23"/>
        </w:rPr>
      </w:pPr>
      <w:r>
        <w:rPr>
          <w:sz w:val="23"/>
        </w:rPr>
        <w:t>What facilities need to re-open?</w:t>
      </w:r>
    </w:p>
    <w:p w14:paraId="6534E959" w14:textId="77777777" w:rsidR="008B54C7" w:rsidRDefault="008B54C7">
      <w:pPr>
        <w:pStyle w:val="BodyText"/>
        <w:spacing w:before="7"/>
        <w:rPr>
          <w:sz w:val="23"/>
        </w:rPr>
      </w:pPr>
      <w:r>
        <w:rPr>
          <w:sz w:val="23"/>
        </w:rPr>
        <w:t>Wh</w:t>
      </w:r>
      <w:r w:rsidR="006D1113">
        <w:rPr>
          <w:sz w:val="23"/>
        </w:rPr>
        <w:t>ich</w:t>
      </w:r>
      <w:r w:rsidR="00383E93">
        <w:rPr>
          <w:sz w:val="23"/>
        </w:rPr>
        <w:t xml:space="preserve"> employee’s need to return; what changes need to be made to employee working conditions?</w:t>
      </w:r>
    </w:p>
    <w:p w14:paraId="39E8EBF3" w14:textId="77777777" w:rsidR="001441A3" w:rsidRDefault="001441A3">
      <w:pPr>
        <w:pStyle w:val="BodyText"/>
        <w:spacing w:before="7"/>
        <w:rPr>
          <w:sz w:val="23"/>
        </w:rPr>
      </w:pPr>
    </w:p>
    <w:p w14:paraId="37B0A358" w14:textId="77777777" w:rsidR="00167497" w:rsidRDefault="00223807" w:rsidP="001676CE">
      <w:pPr>
        <w:spacing w:before="92" w:after="3"/>
        <w:rPr>
          <w:b/>
          <w:i/>
          <w:sz w:val="28"/>
        </w:rPr>
      </w:pPr>
      <w:bookmarkStart w:id="1" w:name="_Hlk39071985"/>
      <w:r>
        <w:rPr>
          <w:b/>
          <w:i/>
          <w:sz w:val="28"/>
        </w:rPr>
        <w:t>E</w:t>
      </w:r>
      <w:r w:rsidR="007E682E">
        <w:rPr>
          <w:b/>
          <w:i/>
          <w:sz w:val="28"/>
        </w:rPr>
        <w:t>mergency Phase – Current Situation</w:t>
      </w:r>
    </w:p>
    <w:tbl>
      <w:tblPr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3844"/>
      </w:tblGrid>
      <w:tr w:rsidR="007264EC" w14:paraId="4FAECBCB" w14:textId="77777777" w:rsidTr="007D1DAD">
        <w:trPr>
          <w:trHeight w:val="340"/>
        </w:trPr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0E772730" w14:textId="77777777" w:rsidR="007264EC" w:rsidRDefault="007264EC" w:rsidP="007D1DAD">
            <w:pPr>
              <w:pStyle w:val="TableParagraph"/>
              <w:rPr>
                <w:rFonts w:ascii="Times New Roman"/>
              </w:rPr>
            </w:pPr>
            <w:bookmarkStart w:id="2" w:name="_Hlk38965201"/>
            <w:r>
              <w:rPr>
                <w:b/>
                <w:color w:val="FFFFFF"/>
                <w:sz w:val="28"/>
              </w:rPr>
              <w:t>Types of City Services</w:t>
            </w:r>
          </w:p>
        </w:tc>
        <w:tc>
          <w:tcPr>
            <w:tcW w:w="1384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0C27031B" w14:textId="77777777" w:rsidR="007264EC" w:rsidRDefault="007264EC" w:rsidP="007D1DAD">
            <w:pPr>
              <w:pStyle w:val="TableParagraph"/>
              <w:spacing w:before="8" w:line="312" w:lineRule="exact"/>
              <w:rPr>
                <w:b/>
                <w:sz w:val="28"/>
              </w:rPr>
            </w:pPr>
            <w:r w:rsidRPr="000A5E2F">
              <w:rPr>
                <w:b/>
                <w:color w:val="FFFFFF" w:themeColor="background1"/>
                <w:sz w:val="28"/>
              </w:rPr>
              <w:t>Precautionary Protocols &amp; Measures</w:t>
            </w:r>
          </w:p>
        </w:tc>
      </w:tr>
      <w:bookmarkEnd w:id="2"/>
      <w:tr w:rsidR="007264EC" w14:paraId="2BF5B795" w14:textId="77777777" w:rsidTr="007D1DAD">
        <w:trPr>
          <w:trHeight w:val="253"/>
        </w:trPr>
        <w:tc>
          <w:tcPr>
            <w:tcW w:w="7232" w:type="dxa"/>
            <w:vAlign w:val="bottom"/>
          </w:tcPr>
          <w:p w14:paraId="7FCD124B" w14:textId="77777777" w:rsidR="007264EC" w:rsidRDefault="007264EC" w:rsidP="007D1DAD">
            <w:pPr>
              <w:pStyle w:val="TableParagraph"/>
              <w:spacing w:before="2" w:line="232" w:lineRule="exact"/>
            </w:pPr>
          </w:p>
          <w:p w14:paraId="7943C87F" w14:textId="77777777" w:rsidR="007264EC" w:rsidRDefault="007264EC" w:rsidP="007D1DAD">
            <w:pPr>
              <w:pStyle w:val="TableParagraph"/>
              <w:spacing w:before="2" w:line="232" w:lineRule="exact"/>
            </w:pPr>
            <w:r>
              <w:t>Essential operations continuing in field and emergency operations</w:t>
            </w:r>
          </w:p>
        </w:tc>
        <w:tc>
          <w:tcPr>
            <w:tcW w:w="13844" w:type="dxa"/>
            <w:vAlign w:val="bottom"/>
          </w:tcPr>
          <w:p w14:paraId="386F96B7" w14:textId="77777777" w:rsidR="007264EC" w:rsidRDefault="00AE7AA7" w:rsidP="007D1DAD">
            <w:pPr>
              <w:pStyle w:val="TableParagraph"/>
              <w:spacing w:before="2" w:line="232" w:lineRule="exact"/>
            </w:pPr>
            <w:r>
              <w:t>Onsite operations with reduced workforce</w:t>
            </w:r>
          </w:p>
        </w:tc>
      </w:tr>
      <w:tr w:rsidR="007264EC" w14:paraId="2A42DEBC" w14:textId="77777777" w:rsidTr="007D1DAD">
        <w:trPr>
          <w:trHeight w:val="453"/>
        </w:trPr>
        <w:tc>
          <w:tcPr>
            <w:tcW w:w="7232" w:type="dxa"/>
            <w:shd w:val="clear" w:color="auto" w:fill="DEEAF6"/>
            <w:vAlign w:val="bottom"/>
          </w:tcPr>
          <w:p w14:paraId="0C90A573" w14:textId="77777777" w:rsidR="007264EC" w:rsidRDefault="007264EC" w:rsidP="007D1DAD">
            <w:pPr>
              <w:pStyle w:val="TableParagraph"/>
              <w:rPr>
                <w:rFonts w:ascii="Times New Roman"/>
              </w:rPr>
            </w:pPr>
            <w:r>
              <w:t>Support operations of remote and staggered work schedules</w:t>
            </w:r>
          </w:p>
        </w:tc>
        <w:tc>
          <w:tcPr>
            <w:tcW w:w="13844" w:type="dxa"/>
            <w:shd w:val="clear" w:color="auto" w:fill="DEEAF6"/>
            <w:vAlign w:val="bottom"/>
          </w:tcPr>
          <w:p w14:paraId="2427E9D9" w14:textId="77777777" w:rsidR="007264EC" w:rsidRDefault="00AE7AA7" w:rsidP="007D1DAD">
            <w:pPr>
              <w:pStyle w:val="TableParagraph"/>
              <w:spacing w:before="100"/>
            </w:pPr>
            <w:r>
              <w:t>Field operations with minimized contact and use of PPE, when appropriate</w:t>
            </w:r>
          </w:p>
        </w:tc>
      </w:tr>
      <w:tr w:rsidR="007264EC" w14:paraId="412839FF" w14:textId="77777777" w:rsidTr="007D1DAD">
        <w:trPr>
          <w:trHeight w:val="506"/>
        </w:trPr>
        <w:tc>
          <w:tcPr>
            <w:tcW w:w="7232" w:type="dxa"/>
            <w:vAlign w:val="bottom"/>
          </w:tcPr>
          <w:p w14:paraId="62678EE9" w14:textId="77777777" w:rsidR="007264EC" w:rsidRDefault="007264EC" w:rsidP="007D1DAD">
            <w:pPr>
              <w:pStyle w:val="TableParagraph"/>
              <w:rPr>
                <w:rFonts w:ascii="Times New Roman"/>
              </w:rPr>
            </w:pPr>
            <w:r>
              <w:t>City offices and facilities closed to the public</w:t>
            </w:r>
          </w:p>
        </w:tc>
        <w:tc>
          <w:tcPr>
            <w:tcW w:w="13844" w:type="dxa"/>
            <w:vAlign w:val="bottom"/>
          </w:tcPr>
          <w:p w14:paraId="39E27ED3" w14:textId="77777777" w:rsidR="007264EC" w:rsidRDefault="007264EC" w:rsidP="007D1DAD">
            <w:pPr>
              <w:pStyle w:val="TableParagraph"/>
              <w:spacing w:before="4" w:line="252" w:lineRule="exact"/>
              <w:ind w:right="428"/>
            </w:pPr>
          </w:p>
        </w:tc>
      </w:tr>
      <w:bookmarkEnd w:id="1"/>
    </w:tbl>
    <w:p w14:paraId="3F45C135" w14:textId="77777777" w:rsidR="007D1DAD" w:rsidRDefault="007D1DAD" w:rsidP="007F2A3A">
      <w:pPr>
        <w:pStyle w:val="BodyText"/>
        <w:rPr>
          <w:b/>
          <w:i/>
          <w:sz w:val="28"/>
        </w:rPr>
      </w:pPr>
    </w:p>
    <w:p w14:paraId="7211D25C" w14:textId="5084DC15" w:rsidR="00167497" w:rsidRDefault="00C00121" w:rsidP="2BAF7580">
      <w:pPr>
        <w:ind w:left="100"/>
        <w:rPr>
          <w:b/>
          <w:bCs/>
          <w:i/>
          <w:iCs/>
          <w:sz w:val="28"/>
          <w:szCs w:val="28"/>
        </w:rPr>
      </w:pPr>
      <w:r w:rsidRPr="2BAF7580">
        <w:rPr>
          <w:b/>
          <w:bCs/>
          <w:i/>
          <w:iCs/>
          <w:sz w:val="28"/>
          <w:szCs w:val="28"/>
        </w:rPr>
        <w:t>Phase 1</w:t>
      </w:r>
      <w:r w:rsidR="1E6FDD5E" w:rsidRPr="2BAF7580">
        <w:rPr>
          <w:b/>
          <w:bCs/>
          <w:i/>
          <w:iCs/>
          <w:sz w:val="28"/>
          <w:szCs w:val="28"/>
        </w:rPr>
        <w:t>A</w:t>
      </w:r>
      <w:r w:rsidRPr="2BAF7580">
        <w:rPr>
          <w:b/>
          <w:bCs/>
          <w:i/>
          <w:iCs/>
          <w:sz w:val="28"/>
          <w:szCs w:val="28"/>
        </w:rPr>
        <w:t xml:space="preserve"> –</w:t>
      </w:r>
      <w:r w:rsidR="00C4262D" w:rsidRPr="2BAF7580">
        <w:rPr>
          <w:b/>
          <w:bCs/>
          <w:i/>
          <w:iCs/>
          <w:sz w:val="28"/>
          <w:szCs w:val="28"/>
        </w:rPr>
        <w:t xml:space="preserve"> </w:t>
      </w:r>
      <w:r w:rsidR="6E2330F5" w:rsidRPr="2BAF7580">
        <w:rPr>
          <w:b/>
          <w:bCs/>
          <w:i/>
          <w:iCs/>
          <w:sz w:val="28"/>
          <w:szCs w:val="28"/>
        </w:rPr>
        <w:t>Preparation</w:t>
      </w:r>
      <w:r w:rsidR="392E15B1" w:rsidRPr="2BAF7580">
        <w:rPr>
          <w:b/>
          <w:bCs/>
          <w:i/>
          <w:iCs/>
          <w:sz w:val="28"/>
          <w:szCs w:val="28"/>
        </w:rPr>
        <w:t xml:space="preserve"> Phase</w:t>
      </w:r>
      <w:r w:rsidRPr="2BAF7580">
        <w:rPr>
          <w:b/>
          <w:bCs/>
          <w:i/>
          <w:iCs/>
          <w:sz w:val="28"/>
          <w:szCs w:val="28"/>
        </w:rPr>
        <w:t xml:space="preserve"> </w:t>
      </w:r>
      <w:r w:rsidR="4BF6F58B" w:rsidRPr="2BAF7580">
        <w:rPr>
          <w:b/>
          <w:bCs/>
          <w:i/>
          <w:iCs/>
          <w:sz w:val="28"/>
          <w:szCs w:val="28"/>
        </w:rPr>
        <w:t>(</w:t>
      </w:r>
      <w:r w:rsidRPr="2BAF7580">
        <w:rPr>
          <w:b/>
          <w:bCs/>
          <w:i/>
          <w:iCs/>
          <w:sz w:val="28"/>
          <w:szCs w:val="28"/>
        </w:rPr>
        <w:t xml:space="preserve">May </w:t>
      </w:r>
      <w:r w:rsidR="1A58A262" w:rsidRPr="2BAF7580">
        <w:rPr>
          <w:b/>
          <w:bCs/>
          <w:i/>
          <w:iCs/>
          <w:sz w:val="28"/>
          <w:szCs w:val="28"/>
        </w:rPr>
        <w:t>4</w:t>
      </w:r>
      <w:r w:rsidR="6B6BA259" w:rsidRPr="2BAF7580">
        <w:rPr>
          <w:b/>
          <w:bCs/>
          <w:i/>
          <w:iCs/>
          <w:sz w:val="28"/>
          <w:szCs w:val="28"/>
        </w:rPr>
        <w:t>, 2020 – May 11, 2020)</w:t>
      </w:r>
    </w:p>
    <w:tbl>
      <w:tblPr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3844"/>
      </w:tblGrid>
      <w:tr w:rsidR="007264EC" w14:paraId="3D2EA944" w14:textId="77777777" w:rsidTr="007D1DAD">
        <w:trPr>
          <w:trHeight w:val="340"/>
        </w:trPr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30C017E5" w14:textId="77777777" w:rsidR="007264EC" w:rsidRDefault="00C00121" w:rsidP="007F2A3A">
            <w:pPr>
              <w:pStyle w:val="TableParagraph"/>
              <w:rPr>
                <w:rFonts w:ascii="Times New Roman"/>
              </w:rPr>
            </w:pPr>
            <w:r>
              <w:rPr>
                <w:b/>
                <w:color w:val="FFFFFF"/>
                <w:sz w:val="28"/>
              </w:rPr>
              <w:t>Types of City Services</w:t>
            </w:r>
          </w:p>
        </w:tc>
        <w:tc>
          <w:tcPr>
            <w:tcW w:w="1384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54618B6D" w14:textId="77777777" w:rsidR="007264EC" w:rsidRDefault="00C00121" w:rsidP="007F2A3A">
            <w:pPr>
              <w:pStyle w:val="TableParagraph"/>
              <w:spacing w:line="312" w:lineRule="exact"/>
              <w:rPr>
                <w:b/>
                <w:sz w:val="28"/>
              </w:rPr>
            </w:pPr>
            <w:r w:rsidRPr="000A5E2F">
              <w:rPr>
                <w:b/>
                <w:color w:val="FFFFFF" w:themeColor="background1"/>
                <w:sz w:val="28"/>
              </w:rPr>
              <w:t>Precautionary Protocols &amp; Measures</w:t>
            </w:r>
          </w:p>
        </w:tc>
      </w:tr>
      <w:tr w:rsidR="00C00121" w14:paraId="1845BBC1" w14:textId="77777777" w:rsidTr="007D1DAD">
        <w:trPr>
          <w:trHeight w:val="251"/>
        </w:trPr>
        <w:tc>
          <w:tcPr>
            <w:tcW w:w="7232" w:type="dxa"/>
            <w:vAlign w:val="bottom"/>
          </w:tcPr>
          <w:p w14:paraId="42207948" w14:textId="77777777" w:rsidR="00C00121" w:rsidRDefault="00C00121" w:rsidP="007F2A3A">
            <w:pPr>
              <w:pStyle w:val="TableParagraph"/>
              <w:spacing w:line="232" w:lineRule="exact"/>
            </w:pPr>
            <w:bookmarkStart w:id="3" w:name="_Hlk38965397"/>
          </w:p>
          <w:p w14:paraId="72D9A85A" w14:textId="77777777" w:rsidR="00C00121" w:rsidRDefault="00C00121" w:rsidP="007F2A3A">
            <w:pPr>
              <w:pStyle w:val="TableParagraph"/>
              <w:spacing w:line="232" w:lineRule="exact"/>
            </w:pPr>
          </w:p>
        </w:tc>
        <w:tc>
          <w:tcPr>
            <w:tcW w:w="13844" w:type="dxa"/>
            <w:vAlign w:val="bottom"/>
          </w:tcPr>
          <w:p w14:paraId="231C85CD" w14:textId="77777777" w:rsidR="00C00121" w:rsidRDefault="00C00121" w:rsidP="007F2A3A">
            <w:pPr>
              <w:pStyle w:val="TableParagraph"/>
              <w:spacing w:line="232" w:lineRule="exact"/>
            </w:pPr>
          </w:p>
        </w:tc>
      </w:tr>
      <w:tr w:rsidR="00C00121" w14:paraId="36ABC11A" w14:textId="77777777" w:rsidTr="007D1DAD">
        <w:trPr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46408A05" w14:textId="77777777" w:rsidR="00C00121" w:rsidRDefault="00C00121" w:rsidP="007F2A3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shd w:val="clear" w:color="auto" w:fill="DEEAF6"/>
            <w:vAlign w:val="bottom"/>
          </w:tcPr>
          <w:p w14:paraId="34FBB06B" w14:textId="77777777" w:rsidR="00C00121" w:rsidRDefault="00C00121" w:rsidP="007F2A3A">
            <w:pPr>
              <w:pStyle w:val="TableParagraph"/>
              <w:spacing w:line="254" w:lineRule="exact"/>
              <w:ind w:left="106" w:right="550"/>
            </w:pPr>
          </w:p>
        </w:tc>
      </w:tr>
      <w:tr w:rsidR="00C00121" w14:paraId="511AE9A7" w14:textId="77777777" w:rsidTr="007D1DAD">
        <w:trPr>
          <w:trHeight w:val="501"/>
        </w:trPr>
        <w:tc>
          <w:tcPr>
            <w:tcW w:w="7232" w:type="dxa"/>
            <w:vAlign w:val="bottom"/>
          </w:tcPr>
          <w:p w14:paraId="761BE02D" w14:textId="77777777" w:rsidR="00C00121" w:rsidRDefault="00C00121" w:rsidP="007F2A3A">
            <w:pPr>
              <w:pStyle w:val="TableParagraph"/>
              <w:rPr>
                <w:rFonts w:ascii="Times New Roman"/>
              </w:rPr>
            </w:pPr>
            <w:bookmarkStart w:id="4" w:name="_Hlk39073432"/>
          </w:p>
        </w:tc>
        <w:tc>
          <w:tcPr>
            <w:tcW w:w="13844" w:type="dxa"/>
            <w:vAlign w:val="bottom"/>
          </w:tcPr>
          <w:p w14:paraId="26742778" w14:textId="77777777" w:rsidR="00C00121" w:rsidRDefault="00C00121" w:rsidP="007F2A3A">
            <w:pPr>
              <w:pStyle w:val="TableParagraph"/>
              <w:spacing w:line="232" w:lineRule="exact"/>
              <w:ind w:left="106"/>
            </w:pPr>
          </w:p>
        </w:tc>
      </w:tr>
      <w:tr w:rsidR="00C00121" w14:paraId="28E8B821" w14:textId="77777777" w:rsidTr="007D1DAD">
        <w:trPr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10829B50" w14:textId="77777777" w:rsidR="00C00121" w:rsidRDefault="00C00121" w:rsidP="007F2A3A">
            <w:pPr>
              <w:pStyle w:val="TableParagraph"/>
              <w:rPr>
                <w:rFonts w:ascii="Times New Roman"/>
              </w:rPr>
            </w:pPr>
            <w:bookmarkStart w:id="5" w:name="_Hlk39073456"/>
            <w:bookmarkEnd w:id="4"/>
          </w:p>
        </w:tc>
        <w:tc>
          <w:tcPr>
            <w:tcW w:w="13844" w:type="dxa"/>
            <w:shd w:val="clear" w:color="auto" w:fill="DEEAF6"/>
            <w:vAlign w:val="bottom"/>
          </w:tcPr>
          <w:p w14:paraId="7D8D1843" w14:textId="77777777" w:rsidR="00C00121" w:rsidRDefault="00C00121" w:rsidP="007F2A3A">
            <w:pPr>
              <w:pStyle w:val="TableParagraph"/>
              <w:spacing w:line="254" w:lineRule="exact"/>
              <w:ind w:left="106" w:right="550"/>
            </w:pPr>
          </w:p>
        </w:tc>
      </w:tr>
      <w:bookmarkEnd w:id="3"/>
      <w:bookmarkEnd w:id="5"/>
      <w:tr w:rsidR="00285285" w14:paraId="0CD71423" w14:textId="77777777" w:rsidTr="00285285">
        <w:trPr>
          <w:trHeight w:val="501"/>
        </w:trPr>
        <w:tc>
          <w:tcPr>
            <w:tcW w:w="7232" w:type="dxa"/>
            <w:vAlign w:val="bottom"/>
          </w:tcPr>
          <w:p w14:paraId="02EC9226" w14:textId="77777777" w:rsidR="00285285" w:rsidRDefault="00285285" w:rsidP="00285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vAlign w:val="bottom"/>
          </w:tcPr>
          <w:p w14:paraId="48AF6C35" w14:textId="77777777" w:rsidR="00285285" w:rsidRDefault="00285285" w:rsidP="00285285">
            <w:pPr>
              <w:pStyle w:val="TableParagraph"/>
              <w:spacing w:line="232" w:lineRule="exact"/>
              <w:ind w:left="106"/>
            </w:pPr>
          </w:p>
        </w:tc>
      </w:tr>
      <w:tr w:rsidR="00944F1D" w14:paraId="09029ECA" w14:textId="77777777" w:rsidTr="00944F1D">
        <w:trPr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322C35E4" w14:textId="77777777" w:rsidR="00944F1D" w:rsidRDefault="00944F1D" w:rsidP="00944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shd w:val="clear" w:color="auto" w:fill="DEEAF6"/>
            <w:vAlign w:val="bottom"/>
          </w:tcPr>
          <w:p w14:paraId="651C47FD" w14:textId="77777777" w:rsidR="00944F1D" w:rsidRDefault="00944F1D" w:rsidP="00944F1D">
            <w:pPr>
              <w:pStyle w:val="TableParagraph"/>
              <w:spacing w:line="254" w:lineRule="exact"/>
              <w:ind w:left="106" w:right="550"/>
            </w:pPr>
          </w:p>
        </w:tc>
      </w:tr>
    </w:tbl>
    <w:p w14:paraId="449251BF" w14:textId="77777777" w:rsidR="007F2A3A" w:rsidRDefault="007F2A3A" w:rsidP="6D1D1105">
      <w:pPr>
        <w:pStyle w:val="BodyText"/>
        <w:spacing w:before="10"/>
        <w:rPr>
          <w:b/>
          <w:bCs/>
          <w:i/>
          <w:iCs/>
          <w:sz w:val="27"/>
          <w:szCs w:val="27"/>
        </w:rPr>
      </w:pPr>
    </w:p>
    <w:p w14:paraId="6C4ADEE1" w14:textId="0D6AB503" w:rsidR="158503C5" w:rsidRDefault="158503C5" w:rsidP="38E42EE4">
      <w:pPr>
        <w:ind w:left="100"/>
        <w:rPr>
          <w:b/>
          <w:bCs/>
          <w:i/>
          <w:iCs/>
          <w:sz w:val="28"/>
          <w:szCs w:val="28"/>
        </w:rPr>
      </w:pPr>
      <w:r w:rsidRPr="38E42EE4">
        <w:rPr>
          <w:b/>
          <w:bCs/>
          <w:i/>
          <w:iCs/>
          <w:sz w:val="28"/>
          <w:szCs w:val="28"/>
        </w:rPr>
        <w:t>Phase 1</w:t>
      </w:r>
      <w:r w:rsidR="36CA7227" w:rsidRPr="38E42EE4">
        <w:rPr>
          <w:b/>
          <w:bCs/>
          <w:i/>
          <w:iCs/>
          <w:sz w:val="28"/>
          <w:szCs w:val="28"/>
        </w:rPr>
        <w:t>B</w:t>
      </w:r>
      <w:r w:rsidRPr="38E42EE4">
        <w:rPr>
          <w:b/>
          <w:bCs/>
          <w:i/>
          <w:iCs/>
          <w:sz w:val="28"/>
          <w:szCs w:val="28"/>
        </w:rPr>
        <w:t xml:space="preserve"> – Transition Phase (May </w:t>
      </w:r>
      <w:r w:rsidR="5FABA196" w:rsidRPr="38E42EE4">
        <w:rPr>
          <w:b/>
          <w:bCs/>
          <w:i/>
          <w:iCs/>
          <w:sz w:val="28"/>
          <w:szCs w:val="28"/>
        </w:rPr>
        <w:t>1</w:t>
      </w:r>
      <w:r w:rsidRPr="38E42EE4">
        <w:rPr>
          <w:b/>
          <w:bCs/>
          <w:i/>
          <w:iCs/>
          <w:sz w:val="28"/>
          <w:szCs w:val="28"/>
        </w:rPr>
        <w:t xml:space="preserve">1, 2020 – May </w:t>
      </w:r>
      <w:r w:rsidR="1F065EBF" w:rsidRPr="38E42EE4">
        <w:rPr>
          <w:b/>
          <w:bCs/>
          <w:i/>
          <w:iCs/>
          <w:sz w:val="28"/>
          <w:szCs w:val="28"/>
        </w:rPr>
        <w:t>25</w:t>
      </w:r>
      <w:r w:rsidRPr="38E42EE4">
        <w:rPr>
          <w:b/>
          <w:bCs/>
          <w:i/>
          <w:iCs/>
          <w:sz w:val="28"/>
          <w:szCs w:val="28"/>
        </w:rPr>
        <w:t>, 2020)</w:t>
      </w:r>
    </w:p>
    <w:tbl>
      <w:tblPr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ook w:val="01E0" w:firstRow="1" w:lastRow="1" w:firstColumn="1" w:lastColumn="1" w:noHBand="0" w:noVBand="0"/>
      </w:tblPr>
      <w:tblGrid>
        <w:gridCol w:w="7232"/>
        <w:gridCol w:w="13844"/>
      </w:tblGrid>
      <w:tr w:rsidR="6D1D1105" w14:paraId="55DC125A" w14:textId="77777777" w:rsidTr="6D1D1105">
        <w:trPr>
          <w:trHeight w:val="340"/>
        </w:trPr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6D0958B4" w14:textId="77777777" w:rsidR="6D1D1105" w:rsidRDefault="6D1D1105" w:rsidP="6D1D1105">
            <w:pPr>
              <w:pStyle w:val="TableParagraph"/>
              <w:rPr>
                <w:rFonts w:ascii="Times New Roman"/>
              </w:rPr>
            </w:pPr>
            <w:r w:rsidRPr="6D1D1105">
              <w:rPr>
                <w:b/>
                <w:bCs/>
                <w:color w:val="FFFFFF" w:themeColor="background1"/>
                <w:sz w:val="28"/>
                <w:szCs w:val="28"/>
              </w:rPr>
              <w:t>Types of City Services</w:t>
            </w:r>
          </w:p>
        </w:tc>
        <w:tc>
          <w:tcPr>
            <w:tcW w:w="13844" w:type="dxa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4B5D5E68" w14:textId="77777777" w:rsidR="6D1D1105" w:rsidRDefault="6D1D1105" w:rsidP="6D1D1105">
            <w:pPr>
              <w:pStyle w:val="TableParagraph"/>
              <w:spacing w:line="312" w:lineRule="exact"/>
              <w:rPr>
                <w:b/>
                <w:bCs/>
                <w:sz w:val="28"/>
                <w:szCs w:val="28"/>
              </w:rPr>
            </w:pPr>
            <w:r w:rsidRPr="6D1D1105">
              <w:rPr>
                <w:b/>
                <w:bCs/>
                <w:color w:val="FFFFFF" w:themeColor="background1"/>
                <w:sz w:val="28"/>
                <w:szCs w:val="28"/>
              </w:rPr>
              <w:t>Precautionary Protocols &amp; Measures</w:t>
            </w:r>
          </w:p>
        </w:tc>
      </w:tr>
      <w:tr w:rsidR="6D1D1105" w14:paraId="52994705" w14:textId="77777777" w:rsidTr="6D1D1105">
        <w:trPr>
          <w:trHeight w:val="251"/>
        </w:trPr>
        <w:tc>
          <w:tcPr>
            <w:tcW w:w="7232" w:type="dxa"/>
            <w:vAlign w:val="bottom"/>
          </w:tcPr>
          <w:p w14:paraId="5E9B3596" w14:textId="77777777" w:rsidR="6D1D1105" w:rsidRDefault="6D1D1105" w:rsidP="6D1D1105">
            <w:pPr>
              <w:pStyle w:val="TableParagraph"/>
              <w:spacing w:line="232" w:lineRule="exact"/>
            </w:pPr>
          </w:p>
          <w:p w14:paraId="6986B621" w14:textId="77777777" w:rsidR="6D1D1105" w:rsidRDefault="6D1D1105" w:rsidP="6D1D1105">
            <w:pPr>
              <w:pStyle w:val="TableParagraph"/>
              <w:spacing w:line="232" w:lineRule="exact"/>
            </w:pPr>
          </w:p>
        </w:tc>
        <w:tc>
          <w:tcPr>
            <w:tcW w:w="13844" w:type="dxa"/>
            <w:vAlign w:val="bottom"/>
          </w:tcPr>
          <w:p w14:paraId="7529E3C7" w14:textId="77777777" w:rsidR="6D1D1105" w:rsidRDefault="6D1D1105" w:rsidP="6D1D1105">
            <w:pPr>
              <w:pStyle w:val="TableParagraph"/>
              <w:spacing w:line="232" w:lineRule="exact"/>
            </w:pPr>
          </w:p>
        </w:tc>
      </w:tr>
      <w:tr w:rsidR="6D1D1105" w14:paraId="6623BE46" w14:textId="77777777" w:rsidTr="6D1D1105">
        <w:trPr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239BD5CA" w14:textId="77777777" w:rsidR="6D1D1105" w:rsidRDefault="6D1D1105" w:rsidP="6D1D11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shd w:val="clear" w:color="auto" w:fill="DEEAF6"/>
            <w:vAlign w:val="bottom"/>
          </w:tcPr>
          <w:p w14:paraId="78BE5427" w14:textId="77777777" w:rsidR="6D1D1105" w:rsidRDefault="6D1D1105" w:rsidP="6D1D1105">
            <w:pPr>
              <w:pStyle w:val="TableParagraph"/>
              <w:spacing w:line="254" w:lineRule="exact"/>
              <w:ind w:left="106" w:right="550"/>
            </w:pPr>
          </w:p>
        </w:tc>
      </w:tr>
      <w:tr w:rsidR="6D1D1105" w14:paraId="6DF7BB38" w14:textId="77777777" w:rsidTr="6D1D1105">
        <w:trPr>
          <w:trHeight w:val="501"/>
        </w:trPr>
        <w:tc>
          <w:tcPr>
            <w:tcW w:w="7232" w:type="dxa"/>
            <w:vAlign w:val="bottom"/>
          </w:tcPr>
          <w:p w14:paraId="6C354494" w14:textId="77777777" w:rsidR="6D1D1105" w:rsidRDefault="6D1D1105" w:rsidP="6D1D11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vAlign w:val="bottom"/>
          </w:tcPr>
          <w:p w14:paraId="11F0E63A" w14:textId="77777777" w:rsidR="6D1D1105" w:rsidRDefault="6D1D1105" w:rsidP="6D1D1105">
            <w:pPr>
              <w:pStyle w:val="TableParagraph"/>
              <w:spacing w:line="232" w:lineRule="exact"/>
              <w:ind w:left="106"/>
            </w:pPr>
          </w:p>
        </w:tc>
      </w:tr>
      <w:tr w:rsidR="6D1D1105" w14:paraId="71BD0C44" w14:textId="77777777" w:rsidTr="6D1D1105">
        <w:trPr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3FEF015C" w14:textId="77777777" w:rsidR="6D1D1105" w:rsidRDefault="6D1D1105" w:rsidP="6D1D11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shd w:val="clear" w:color="auto" w:fill="DEEAF6"/>
            <w:vAlign w:val="bottom"/>
          </w:tcPr>
          <w:p w14:paraId="6507F65C" w14:textId="77777777" w:rsidR="6D1D1105" w:rsidRDefault="6D1D1105" w:rsidP="6D1D1105">
            <w:pPr>
              <w:pStyle w:val="TableParagraph"/>
              <w:spacing w:line="254" w:lineRule="exact"/>
              <w:ind w:left="106" w:right="550"/>
            </w:pPr>
          </w:p>
        </w:tc>
      </w:tr>
      <w:tr w:rsidR="6D1D1105" w14:paraId="08EC278B" w14:textId="77777777" w:rsidTr="6D1D1105">
        <w:trPr>
          <w:trHeight w:val="501"/>
        </w:trPr>
        <w:tc>
          <w:tcPr>
            <w:tcW w:w="7232" w:type="dxa"/>
            <w:vAlign w:val="bottom"/>
          </w:tcPr>
          <w:p w14:paraId="702B87E5" w14:textId="77777777" w:rsidR="6D1D1105" w:rsidRDefault="6D1D1105" w:rsidP="6D1D11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vAlign w:val="bottom"/>
          </w:tcPr>
          <w:p w14:paraId="592B4FA0" w14:textId="77777777" w:rsidR="6D1D1105" w:rsidRDefault="6D1D1105" w:rsidP="6D1D1105">
            <w:pPr>
              <w:pStyle w:val="TableParagraph"/>
              <w:spacing w:line="232" w:lineRule="exact"/>
              <w:ind w:left="106"/>
            </w:pPr>
          </w:p>
        </w:tc>
      </w:tr>
      <w:tr w:rsidR="6D1D1105" w14:paraId="7F4E1D79" w14:textId="77777777" w:rsidTr="6D1D1105">
        <w:trPr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3A507E9F" w14:textId="77777777" w:rsidR="6D1D1105" w:rsidRDefault="6D1D1105" w:rsidP="6D1D11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shd w:val="clear" w:color="auto" w:fill="DEEAF6"/>
            <w:vAlign w:val="bottom"/>
          </w:tcPr>
          <w:p w14:paraId="684BCCFB" w14:textId="77777777" w:rsidR="6D1D1105" w:rsidRDefault="6D1D1105" w:rsidP="6D1D1105">
            <w:pPr>
              <w:pStyle w:val="TableParagraph"/>
              <w:spacing w:line="254" w:lineRule="exact"/>
              <w:ind w:left="106" w:right="550"/>
            </w:pPr>
          </w:p>
        </w:tc>
      </w:tr>
    </w:tbl>
    <w:p w14:paraId="2139093D" w14:textId="491183B4" w:rsidR="6D1D1105" w:rsidRDefault="6D1D1105" w:rsidP="6D1D1105">
      <w:pPr>
        <w:pStyle w:val="BodyText"/>
        <w:spacing w:before="10"/>
        <w:rPr>
          <w:b/>
          <w:bCs/>
          <w:i/>
          <w:iCs/>
          <w:sz w:val="27"/>
          <w:szCs w:val="27"/>
        </w:rPr>
      </w:pPr>
    </w:p>
    <w:p w14:paraId="3C56E63A" w14:textId="4827BCCC" w:rsidR="00167497" w:rsidRDefault="00407D8A" w:rsidP="38E42EE4">
      <w:pPr>
        <w:spacing w:after="3"/>
        <w:ind w:left="100"/>
        <w:rPr>
          <w:b/>
          <w:bCs/>
          <w:i/>
          <w:iCs/>
          <w:sz w:val="28"/>
          <w:szCs w:val="28"/>
        </w:rPr>
      </w:pPr>
      <w:bookmarkStart w:id="6" w:name="_Hlk39072813"/>
      <w:r w:rsidRPr="38E42EE4">
        <w:rPr>
          <w:b/>
          <w:bCs/>
          <w:i/>
          <w:iCs/>
          <w:sz w:val="28"/>
          <w:szCs w:val="28"/>
        </w:rPr>
        <w:t xml:space="preserve">Phase </w:t>
      </w:r>
      <w:r w:rsidR="00C4262D" w:rsidRPr="38E42EE4">
        <w:rPr>
          <w:b/>
          <w:bCs/>
          <w:i/>
          <w:iCs/>
          <w:sz w:val="28"/>
          <w:szCs w:val="28"/>
        </w:rPr>
        <w:t xml:space="preserve">2 – Normalization </w:t>
      </w:r>
      <w:r w:rsidR="71C745D4" w:rsidRPr="38E42EE4">
        <w:rPr>
          <w:b/>
          <w:bCs/>
          <w:i/>
          <w:iCs/>
          <w:sz w:val="28"/>
          <w:szCs w:val="28"/>
        </w:rPr>
        <w:t>(</w:t>
      </w:r>
      <w:r w:rsidR="00C4262D" w:rsidRPr="38E42EE4">
        <w:rPr>
          <w:b/>
          <w:bCs/>
          <w:i/>
          <w:iCs/>
          <w:sz w:val="28"/>
          <w:szCs w:val="28"/>
        </w:rPr>
        <w:t xml:space="preserve">May </w:t>
      </w:r>
      <w:r w:rsidR="25D530AB" w:rsidRPr="38E42EE4">
        <w:rPr>
          <w:b/>
          <w:bCs/>
          <w:i/>
          <w:iCs/>
          <w:sz w:val="28"/>
          <w:szCs w:val="28"/>
        </w:rPr>
        <w:t>25</w:t>
      </w:r>
      <w:r w:rsidR="1BEBF4EC" w:rsidRPr="38E42EE4">
        <w:rPr>
          <w:b/>
          <w:bCs/>
          <w:i/>
          <w:iCs/>
          <w:sz w:val="28"/>
          <w:szCs w:val="28"/>
        </w:rPr>
        <w:t>, 2020 – TBD)</w:t>
      </w:r>
    </w:p>
    <w:tbl>
      <w:tblPr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8"/>
        <w:gridCol w:w="13826"/>
        <w:gridCol w:w="44"/>
      </w:tblGrid>
      <w:tr w:rsidR="00C00121" w14:paraId="618B0ACE" w14:textId="77777777" w:rsidTr="007D1DAD">
        <w:trPr>
          <w:trHeight w:val="340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6CCB10BD" w14:textId="77777777" w:rsidR="00C00121" w:rsidRDefault="00C00121" w:rsidP="007D1DAD">
            <w:pPr>
              <w:pStyle w:val="TableParagraph"/>
              <w:spacing w:before="8" w:line="312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Types of City Services</w:t>
            </w:r>
          </w:p>
        </w:tc>
        <w:tc>
          <w:tcPr>
            <w:tcW w:w="1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454E226A" w14:textId="77777777" w:rsidR="00C00121" w:rsidRDefault="00C00121" w:rsidP="007D1DAD">
            <w:pPr>
              <w:pStyle w:val="TableParagraph"/>
              <w:spacing w:before="8" w:line="312" w:lineRule="exact"/>
              <w:rPr>
                <w:b/>
                <w:sz w:val="28"/>
              </w:rPr>
            </w:pPr>
            <w:r w:rsidRPr="000A5E2F">
              <w:rPr>
                <w:b/>
                <w:color w:val="FFFFFF" w:themeColor="background1"/>
                <w:sz w:val="28"/>
              </w:rPr>
              <w:t>Precautionary Protocols &amp; Measures</w:t>
            </w:r>
          </w:p>
        </w:tc>
      </w:tr>
      <w:tr w:rsidR="00C4262D" w14:paraId="0BBDCD89" w14:textId="77777777" w:rsidTr="007D1DAD">
        <w:trPr>
          <w:gridAfter w:val="1"/>
          <w:wAfter w:w="44" w:type="dxa"/>
          <w:trHeight w:val="251"/>
        </w:trPr>
        <w:tc>
          <w:tcPr>
            <w:tcW w:w="7232" w:type="dxa"/>
            <w:vAlign w:val="bottom"/>
          </w:tcPr>
          <w:p w14:paraId="2E2A79EC" w14:textId="77777777" w:rsidR="00C4262D" w:rsidRDefault="00C4262D" w:rsidP="007D1DAD">
            <w:pPr>
              <w:pStyle w:val="TableParagraph"/>
              <w:spacing w:line="232" w:lineRule="exact"/>
            </w:pPr>
          </w:p>
          <w:p w14:paraId="2E941A98" w14:textId="77777777" w:rsidR="00C4262D" w:rsidRDefault="00C4262D" w:rsidP="007D1DAD">
            <w:pPr>
              <w:pStyle w:val="TableParagraph"/>
              <w:spacing w:line="232" w:lineRule="exact"/>
            </w:pPr>
          </w:p>
        </w:tc>
        <w:tc>
          <w:tcPr>
            <w:tcW w:w="13844" w:type="dxa"/>
            <w:gridSpan w:val="2"/>
            <w:vAlign w:val="bottom"/>
          </w:tcPr>
          <w:p w14:paraId="02CCF41E" w14:textId="77777777" w:rsidR="00C4262D" w:rsidRDefault="00C4262D" w:rsidP="007D1DAD">
            <w:pPr>
              <w:pStyle w:val="TableParagraph"/>
              <w:spacing w:line="232" w:lineRule="exact"/>
            </w:pPr>
          </w:p>
        </w:tc>
      </w:tr>
      <w:tr w:rsidR="00C4262D" w14:paraId="0FC28FDD" w14:textId="77777777" w:rsidTr="007D1DAD">
        <w:trPr>
          <w:gridAfter w:val="1"/>
          <w:wAfter w:w="44" w:type="dxa"/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0B82C1D0" w14:textId="77777777" w:rsidR="00C4262D" w:rsidRDefault="00C4262D" w:rsidP="007D1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shd w:val="clear" w:color="auto" w:fill="DEEAF6"/>
            <w:vAlign w:val="bottom"/>
          </w:tcPr>
          <w:p w14:paraId="32520625" w14:textId="77777777" w:rsidR="00C4262D" w:rsidRDefault="00C4262D" w:rsidP="007D1DAD">
            <w:pPr>
              <w:pStyle w:val="TableParagraph"/>
              <w:spacing w:before="3" w:line="254" w:lineRule="exact"/>
              <w:ind w:left="106" w:right="550"/>
            </w:pPr>
          </w:p>
        </w:tc>
      </w:tr>
      <w:tr w:rsidR="00C4262D" w14:paraId="53B15DFE" w14:textId="77777777" w:rsidTr="007D1DAD">
        <w:trPr>
          <w:gridAfter w:val="1"/>
          <w:wAfter w:w="44" w:type="dxa"/>
          <w:trHeight w:val="501"/>
        </w:trPr>
        <w:tc>
          <w:tcPr>
            <w:tcW w:w="7232" w:type="dxa"/>
            <w:vAlign w:val="bottom"/>
          </w:tcPr>
          <w:p w14:paraId="3615DCBD" w14:textId="77777777" w:rsidR="00C4262D" w:rsidRDefault="00C4262D" w:rsidP="007D1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vAlign w:val="bottom"/>
          </w:tcPr>
          <w:p w14:paraId="7FC21520" w14:textId="77777777" w:rsidR="00C4262D" w:rsidRDefault="00C4262D" w:rsidP="007D1DAD">
            <w:pPr>
              <w:pStyle w:val="TableParagraph"/>
              <w:spacing w:before="1" w:line="232" w:lineRule="exact"/>
              <w:ind w:left="106"/>
            </w:pPr>
          </w:p>
        </w:tc>
      </w:tr>
      <w:tr w:rsidR="00C4262D" w14:paraId="19A65D7D" w14:textId="77777777" w:rsidTr="007D1DAD">
        <w:trPr>
          <w:gridAfter w:val="1"/>
          <w:wAfter w:w="44" w:type="dxa"/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566FAC5E" w14:textId="77777777" w:rsidR="00C4262D" w:rsidRDefault="00C4262D" w:rsidP="007D1DA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shd w:val="clear" w:color="auto" w:fill="DEEAF6"/>
            <w:vAlign w:val="bottom"/>
          </w:tcPr>
          <w:p w14:paraId="15347CD9" w14:textId="77777777" w:rsidR="00C4262D" w:rsidRDefault="00C4262D" w:rsidP="007D1DAD">
            <w:pPr>
              <w:pStyle w:val="TableParagraph"/>
              <w:spacing w:before="3" w:line="254" w:lineRule="exact"/>
              <w:ind w:left="106" w:right="550"/>
            </w:pPr>
          </w:p>
        </w:tc>
      </w:tr>
      <w:bookmarkEnd w:id="6"/>
      <w:tr w:rsidR="00285285" w14:paraId="11108D47" w14:textId="77777777" w:rsidTr="00285285">
        <w:trPr>
          <w:gridAfter w:val="1"/>
          <w:wAfter w:w="44" w:type="dxa"/>
          <w:trHeight w:val="501"/>
        </w:trPr>
        <w:tc>
          <w:tcPr>
            <w:tcW w:w="7232" w:type="dxa"/>
            <w:vAlign w:val="bottom"/>
          </w:tcPr>
          <w:p w14:paraId="1E5D30EC" w14:textId="77777777" w:rsidR="00285285" w:rsidRDefault="00285285" w:rsidP="00285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vAlign w:val="bottom"/>
          </w:tcPr>
          <w:p w14:paraId="782A7D29" w14:textId="77777777" w:rsidR="00285285" w:rsidRDefault="00285285" w:rsidP="00285285">
            <w:pPr>
              <w:pStyle w:val="TableParagraph"/>
              <w:spacing w:line="232" w:lineRule="exact"/>
              <w:ind w:left="106"/>
            </w:pPr>
          </w:p>
        </w:tc>
      </w:tr>
      <w:tr w:rsidR="00944F1D" w14:paraId="40D717DC" w14:textId="77777777" w:rsidTr="00944F1D">
        <w:trPr>
          <w:gridAfter w:val="1"/>
          <w:wAfter w:w="44" w:type="dxa"/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4308882D" w14:textId="77777777" w:rsidR="00944F1D" w:rsidRDefault="00944F1D" w:rsidP="00944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shd w:val="clear" w:color="auto" w:fill="DEEAF6"/>
            <w:vAlign w:val="bottom"/>
          </w:tcPr>
          <w:p w14:paraId="395D06B5" w14:textId="77777777" w:rsidR="00944F1D" w:rsidRDefault="00944F1D" w:rsidP="00944F1D">
            <w:pPr>
              <w:pStyle w:val="TableParagraph"/>
              <w:spacing w:line="254" w:lineRule="exact"/>
              <w:ind w:left="106" w:right="550"/>
            </w:pPr>
          </w:p>
        </w:tc>
      </w:tr>
    </w:tbl>
    <w:p w14:paraId="16BB1F0D" w14:textId="77777777" w:rsidR="00FD026C" w:rsidRDefault="00FD026C" w:rsidP="00C2071B"/>
    <w:p w14:paraId="23A2FE2E" w14:textId="130890C7" w:rsidR="00FD026C" w:rsidRDefault="00FD026C" w:rsidP="6D1D1105">
      <w:pPr>
        <w:spacing w:after="3"/>
        <w:ind w:left="100"/>
        <w:rPr>
          <w:b/>
          <w:bCs/>
          <w:i/>
          <w:iCs/>
          <w:sz w:val="28"/>
          <w:szCs w:val="28"/>
        </w:rPr>
      </w:pPr>
      <w:r w:rsidRPr="6D1D1105">
        <w:rPr>
          <w:b/>
          <w:bCs/>
          <w:i/>
          <w:iCs/>
          <w:sz w:val="28"/>
          <w:szCs w:val="28"/>
        </w:rPr>
        <w:t xml:space="preserve">Phase 3 – </w:t>
      </w:r>
      <w:r w:rsidR="00322A06" w:rsidRPr="6D1D1105">
        <w:rPr>
          <w:b/>
          <w:bCs/>
          <w:i/>
          <w:iCs/>
          <w:sz w:val="28"/>
          <w:szCs w:val="28"/>
        </w:rPr>
        <w:t>Normal Operations</w:t>
      </w:r>
      <w:r w:rsidR="67FF801B" w:rsidRPr="6D1D1105">
        <w:rPr>
          <w:b/>
          <w:bCs/>
          <w:i/>
          <w:iCs/>
          <w:sz w:val="28"/>
          <w:szCs w:val="28"/>
        </w:rPr>
        <w:t xml:space="preserve"> (</w:t>
      </w:r>
      <w:r w:rsidR="00285285" w:rsidRPr="6D1D1105">
        <w:rPr>
          <w:b/>
          <w:bCs/>
          <w:i/>
          <w:iCs/>
          <w:sz w:val="28"/>
          <w:szCs w:val="28"/>
        </w:rPr>
        <w:t>TBD</w:t>
      </w:r>
      <w:r w:rsidR="506C5FC3" w:rsidRPr="6D1D1105">
        <w:rPr>
          <w:b/>
          <w:bCs/>
          <w:i/>
          <w:iCs/>
          <w:sz w:val="28"/>
          <w:szCs w:val="28"/>
        </w:rPr>
        <w:t>)</w:t>
      </w:r>
    </w:p>
    <w:tbl>
      <w:tblPr>
        <w:tblW w:w="0" w:type="auto"/>
        <w:tblInd w:w="112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8"/>
        <w:gridCol w:w="13826"/>
        <w:gridCol w:w="44"/>
      </w:tblGrid>
      <w:tr w:rsidR="00FD026C" w14:paraId="030C5A60" w14:textId="77777777" w:rsidTr="00FD026C">
        <w:trPr>
          <w:trHeight w:val="340"/>
        </w:trPr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3EFDF6FD" w14:textId="77777777" w:rsidR="00FD026C" w:rsidRDefault="00FD026C" w:rsidP="00FD026C">
            <w:pPr>
              <w:pStyle w:val="TableParagraph"/>
              <w:spacing w:before="8" w:line="312" w:lineRule="exact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Types of City Services</w:t>
            </w:r>
          </w:p>
        </w:tc>
        <w:tc>
          <w:tcPr>
            <w:tcW w:w="1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4"/>
            <w:vAlign w:val="bottom"/>
          </w:tcPr>
          <w:p w14:paraId="2FF91E4E" w14:textId="77777777" w:rsidR="00FD026C" w:rsidRDefault="00FD026C" w:rsidP="00FD026C">
            <w:pPr>
              <w:pStyle w:val="TableParagraph"/>
              <w:spacing w:before="8" w:line="312" w:lineRule="exact"/>
              <w:rPr>
                <w:b/>
                <w:sz w:val="28"/>
              </w:rPr>
            </w:pPr>
            <w:r w:rsidRPr="000A5E2F">
              <w:rPr>
                <w:b/>
                <w:color w:val="FFFFFF" w:themeColor="background1"/>
                <w:sz w:val="28"/>
              </w:rPr>
              <w:t>Precautionary Protocols &amp; Measures</w:t>
            </w:r>
          </w:p>
        </w:tc>
      </w:tr>
      <w:tr w:rsidR="00FD026C" w14:paraId="6D5B4A61" w14:textId="77777777" w:rsidTr="00FD026C">
        <w:trPr>
          <w:gridAfter w:val="1"/>
          <w:wAfter w:w="44" w:type="dxa"/>
          <w:trHeight w:val="251"/>
        </w:trPr>
        <w:tc>
          <w:tcPr>
            <w:tcW w:w="7232" w:type="dxa"/>
            <w:vAlign w:val="bottom"/>
          </w:tcPr>
          <w:p w14:paraId="0BF3C5A8" w14:textId="77777777" w:rsidR="00FD026C" w:rsidRDefault="00FD026C" w:rsidP="00FD026C">
            <w:pPr>
              <w:pStyle w:val="TableParagraph"/>
              <w:spacing w:line="232" w:lineRule="exact"/>
            </w:pPr>
          </w:p>
          <w:p w14:paraId="21F27B07" w14:textId="77777777" w:rsidR="00FD026C" w:rsidRDefault="00FD026C" w:rsidP="00FD026C">
            <w:pPr>
              <w:pStyle w:val="TableParagraph"/>
              <w:spacing w:line="232" w:lineRule="exact"/>
            </w:pPr>
          </w:p>
        </w:tc>
        <w:tc>
          <w:tcPr>
            <w:tcW w:w="13844" w:type="dxa"/>
            <w:gridSpan w:val="2"/>
            <w:vAlign w:val="bottom"/>
          </w:tcPr>
          <w:p w14:paraId="6E668077" w14:textId="77777777" w:rsidR="00FD026C" w:rsidRDefault="00FD026C" w:rsidP="00FD026C">
            <w:pPr>
              <w:pStyle w:val="TableParagraph"/>
              <w:spacing w:line="232" w:lineRule="exact"/>
            </w:pPr>
          </w:p>
        </w:tc>
      </w:tr>
      <w:tr w:rsidR="00FD026C" w14:paraId="02DF7DAE" w14:textId="77777777" w:rsidTr="00FD026C">
        <w:trPr>
          <w:gridAfter w:val="1"/>
          <w:wAfter w:w="44" w:type="dxa"/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6241581B" w14:textId="77777777" w:rsidR="00FD026C" w:rsidRDefault="00FD026C" w:rsidP="00FD0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shd w:val="clear" w:color="auto" w:fill="DEEAF6"/>
            <w:vAlign w:val="bottom"/>
          </w:tcPr>
          <w:p w14:paraId="7FDE0129" w14:textId="77777777" w:rsidR="00FD026C" w:rsidRDefault="00FD026C" w:rsidP="00FD026C">
            <w:pPr>
              <w:pStyle w:val="TableParagraph"/>
              <w:spacing w:before="3" w:line="254" w:lineRule="exact"/>
              <w:ind w:left="106" w:right="550"/>
            </w:pPr>
          </w:p>
        </w:tc>
      </w:tr>
      <w:tr w:rsidR="00FD026C" w14:paraId="2632E921" w14:textId="77777777" w:rsidTr="00FD026C">
        <w:trPr>
          <w:gridAfter w:val="1"/>
          <w:wAfter w:w="44" w:type="dxa"/>
          <w:trHeight w:val="501"/>
        </w:trPr>
        <w:tc>
          <w:tcPr>
            <w:tcW w:w="7232" w:type="dxa"/>
            <w:vAlign w:val="bottom"/>
          </w:tcPr>
          <w:p w14:paraId="52E53262" w14:textId="77777777" w:rsidR="00FD026C" w:rsidRDefault="00FD026C" w:rsidP="00FD0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vAlign w:val="bottom"/>
          </w:tcPr>
          <w:p w14:paraId="3DCABFF5" w14:textId="77777777" w:rsidR="00FD026C" w:rsidRDefault="00FD026C" w:rsidP="00FD026C">
            <w:pPr>
              <w:pStyle w:val="TableParagraph"/>
              <w:spacing w:before="1" w:line="232" w:lineRule="exact"/>
              <w:ind w:left="106"/>
            </w:pPr>
          </w:p>
        </w:tc>
      </w:tr>
      <w:tr w:rsidR="00FD026C" w14:paraId="2713F1D3" w14:textId="77777777" w:rsidTr="00FD026C">
        <w:trPr>
          <w:gridAfter w:val="1"/>
          <w:wAfter w:w="44" w:type="dxa"/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0A2669A3" w14:textId="77777777" w:rsidR="00FD026C" w:rsidRDefault="00FD026C" w:rsidP="00FD02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shd w:val="clear" w:color="auto" w:fill="DEEAF6"/>
            <w:vAlign w:val="bottom"/>
          </w:tcPr>
          <w:p w14:paraId="7EAF5319" w14:textId="77777777" w:rsidR="00FD026C" w:rsidRDefault="00FD026C" w:rsidP="00FD026C">
            <w:pPr>
              <w:pStyle w:val="TableParagraph"/>
              <w:spacing w:before="3" w:line="254" w:lineRule="exact"/>
              <w:ind w:left="106" w:right="550"/>
            </w:pPr>
          </w:p>
        </w:tc>
      </w:tr>
      <w:tr w:rsidR="00285285" w14:paraId="49D36C24" w14:textId="77777777" w:rsidTr="00285285">
        <w:trPr>
          <w:gridAfter w:val="1"/>
          <w:wAfter w:w="44" w:type="dxa"/>
          <w:trHeight w:val="501"/>
        </w:trPr>
        <w:tc>
          <w:tcPr>
            <w:tcW w:w="7232" w:type="dxa"/>
            <w:vAlign w:val="bottom"/>
          </w:tcPr>
          <w:p w14:paraId="4330FC5A" w14:textId="77777777" w:rsidR="00285285" w:rsidRDefault="00285285" w:rsidP="002852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vAlign w:val="bottom"/>
          </w:tcPr>
          <w:p w14:paraId="494DD439" w14:textId="77777777" w:rsidR="00285285" w:rsidRDefault="00285285" w:rsidP="00285285">
            <w:pPr>
              <w:pStyle w:val="TableParagraph"/>
              <w:spacing w:line="232" w:lineRule="exact"/>
              <w:ind w:left="106"/>
            </w:pPr>
          </w:p>
        </w:tc>
      </w:tr>
      <w:tr w:rsidR="00944F1D" w14:paraId="4AAEB011" w14:textId="77777777" w:rsidTr="00944F1D">
        <w:trPr>
          <w:gridAfter w:val="1"/>
          <w:wAfter w:w="44" w:type="dxa"/>
          <w:trHeight w:val="505"/>
        </w:trPr>
        <w:tc>
          <w:tcPr>
            <w:tcW w:w="7232" w:type="dxa"/>
            <w:shd w:val="clear" w:color="auto" w:fill="DEEAF6"/>
            <w:vAlign w:val="bottom"/>
          </w:tcPr>
          <w:p w14:paraId="4EE88E53" w14:textId="77777777" w:rsidR="00944F1D" w:rsidRDefault="00944F1D" w:rsidP="00944F1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44" w:type="dxa"/>
            <w:gridSpan w:val="2"/>
            <w:shd w:val="clear" w:color="auto" w:fill="DEEAF6"/>
            <w:vAlign w:val="bottom"/>
          </w:tcPr>
          <w:p w14:paraId="4AA8D98C" w14:textId="77777777" w:rsidR="00944F1D" w:rsidRDefault="00944F1D" w:rsidP="00944F1D">
            <w:pPr>
              <w:pStyle w:val="TableParagraph"/>
              <w:spacing w:line="254" w:lineRule="exact"/>
              <w:ind w:left="106" w:right="550"/>
            </w:pPr>
          </w:p>
        </w:tc>
      </w:tr>
    </w:tbl>
    <w:p w14:paraId="2AA55EB5" w14:textId="77777777" w:rsidR="00FD026C" w:rsidRDefault="00FD026C"/>
    <w:p w14:paraId="252F1A20" w14:textId="77777777" w:rsidR="00407D8A" w:rsidRDefault="00407D8A" w:rsidP="00C2071B"/>
    <w:sectPr w:rsidR="00407D8A" w:rsidSect="00C2071B">
      <w:headerReference w:type="default" r:id="rId11"/>
      <w:footerReference w:type="default" r:id="rId12"/>
      <w:type w:val="continuous"/>
      <w:pgSz w:w="24480" w:h="15840" w:orient="landscape"/>
      <w:pgMar w:top="720" w:right="720" w:bottom="720" w:left="720" w:header="728" w:footer="97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5D2D1" w14:textId="77777777" w:rsidR="00944F1D" w:rsidRDefault="00944F1D">
      <w:r>
        <w:separator/>
      </w:r>
    </w:p>
  </w:endnote>
  <w:endnote w:type="continuationSeparator" w:id="0">
    <w:p w14:paraId="04B05BC8" w14:textId="77777777" w:rsidR="00944F1D" w:rsidRDefault="0094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13DC5" w14:textId="77777777" w:rsidR="00944F1D" w:rsidRDefault="00944F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536" behindDoc="1" locked="0" layoutInCell="1" allowOverlap="1" wp14:anchorId="1E2AFD2E" wp14:editId="723F9710">
              <wp:simplePos x="0" y="0"/>
              <wp:positionH relativeFrom="page">
                <wp:posOffset>2771775</wp:posOffset>
              </wp:positionH>
              <wp:positionV relativeFrom="page">
                <wp:posOffset>9300210</wp:posOffset>
              </wp:positionV>
              <wp:extent cx="9770110" cy="167005"/>
              <wp:effectExtent l="0" t="3810" r="254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01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E2BF87" w14:textId="77777777" w:rsidR="00944F1D" w:rsidRDefault="00944F1D" w:rsidP="008A0B5E">
                          <w:pPr>
                            <w:spacing w:before="12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style="position:absolute;margin-left:218.25pt;margin-top:732.3pt;width:769.3pt;height:13.15pt;z-index:-5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VjrgIAALA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y&#10;xSFGgrZA0T0bDLqRAwptd/pOJ+B014GbGWAbWHaV6u5WFt80EnJdU7Fj10rJvma0hOwCe9M/uzri&#10;aAuy7T/KEsLQvZEOaKhUa1sHzUCADiw9nJixqRSwGS8WJAjgqICzYL4gZOZC0GS63Slt3jPZImuk&#10;WAHzDp0ebrWx2dBkcrHBhMx50zj2G/FsAxzHHYgNV+2ZzcKR+RiTeLPcLCMvCucbLyJZ5l3n68ib&#10;58Filr3L1uss+GnjBlFS87JkwoaZhBVEf0bcUeKjJE7S0rLhpYWzKWm1264bhQ4UhJ2779iQMzf/&#10;eRquCVDLi5KCMCI3Yezl8+XCi/Jo5sULsvRIEN/EcxLFUZY/L+mWC/bvJaEeaJ2Fs1FMv62NuO91&#10;bTRpuYHR0fA2xcuTE02sBDeidNQaypvRPmuFTf+pFUD3RLQTrNXoqFYzbAf3MpyarZi3snwABSsJ&#10;AgMtwtgDo5bqB0Y9jJAU6+97qhhGzQcBr8DOm8lQk7GdDCoKuJpig9Fors04l/ad4rsakMd3JuQ1&#10;vJSKOxE/ZXF8XzAWXC3HEWbnzvm/83oatKtfAAAA//8DAFBLAwQUAAYACAAAACEAKdKlCeIAAAAO&#10;AQAADwAAAGRycy9kb3ducmV2LnhtbEyPsU7DMBCGdyTewTokNmoXUtOkcaoKwYSEmoaB0YndxGp8&#10;DrHbhrfHmWC8+z/9912+nWxPLnr0xqGA5YIB0dg4ZbAV8Fm9PayB+CBRyd6hFvCjPWyL25tcZspd&#10;sdSXQ2hJLEGfSQFdCENGqW86baVfuEFjzI5utDLEcWypGuU1ltuePjLGqZUG44VODvql083pcLYC&#10;dl9Yvprvj3pfHktTVSnDd34S4v5u2m2ABD2FPxhm/agORXSq3RmVJ72A5ImvIhqDhCccyIykz6sl&#10;kHrepSwFWuT0/xvFLwAAAP//AwBQSwECLQAUAAYACAAAACEAtoM4kv4AAADhAQAAEwAAAAAAAAAA&#10;AAAAAAAAAAAAW0NvbnRlbnRfVHlwZXNdLnhtbFBLAQItABQABgAIAAAAIQA4/SH/1gAAAJQBAAAL&#10;AAAAAAAAAAAAAAAAAC8BAABfcmVscy8ucmVsc1BLAQItABQABgAIAAAAIQB2+fVjrgIAALAFAAAO&#10;AAAAAAAAAAAAAAAAAC4CAABkcnMvZTJvRG9jLnhtbFBLAQItABQABgAIAAAAIQAp0qUJ4gAAAA4B&#10;AAAPAAAAAAAAAAAAAAAAAAgFAABkcnMvZG93bnJldi54bWxQSwUGAAAAAAQABADzAAAAFwYAAAAA&#10;">
              <v:textbox inset="0,0,0,0">
                <w:txbxContent>
                  <w:p w:rsidR="00944F1D" w:rsidP="008A0B5E" w:rsidRDefault="00944F1D">
                    <w:pPr>
                      <w:spacing w:before="12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6560" behindDoc="1" locked="0" layoutInCell="1" allowOverlap="1" wp14:anchorId="0C933A5A" wp14:editId="073233CA">
              <wp:simplePos x="0" y="0"/>
              <wp:positionH relativeFrom="page">
                <wp:posOffset>14533245</wp:posOffset>
              </wp:positionH>
              <wp:positionV relativeFrom="page">
                <wp:posOffset>9301480</wp:posOffset>
              </wp:positionV>
              <wp:extent cx="121285" cy="16700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159B4" w14:textId="77777777" w:rsidR="00944F1D" w:rsidRDefault="00944F1D">
                          <w:pPr>
                            <w:spacing w:before="12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Text Box 1" style="position:absolute;margin-left:1144.35pt;margin-top:732.4pt;width:9.55pt;height:13.15pt;z-index:-5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F6rgIAAK8FAAAOAAAAZHJzL2Uyb0RvYy54bWysVG1vmzAQ/j5p/8Hyd8rLSAKopEpCmCZ1&#10;L1K7H+CACdbAZrYT6Kr9951NSNNWk6ZtfEBn+/zcPXeP7/pmaBt0pFIxwVPsX3kYUV6IkvF9ir/e&#10;506EkdKEl6QRnKb4gSp8s3z75rrvEhqIWjQllQhAuEr6LsW11l3iuqqoaUvUlegoh8NKyJZoWMq9&#10;W0rSA3rbuIHnzd1eyLKToqBKwW42HuKlxa8qWujPVaWoRk2KITdt/9L+d+bvLq9Jspekq1lxSoP8&#10;RRYtYRyCnqEyogk6SPYKqmWFFEpU+qoQrSuqihXUcgA2vveCzV1NOmq5QHFUdy6T+n+wxafjF4lY&#10;Cb3DiJMWWnRPB43WYkC+qU7fqQSc7jpw0wNsG0/DVHW3ovimEBebmvA9XUkp+pqSErKzN92LqyOO&#10;MiC7/qMoIQw5aGGBhkq2BhCKgQAduvRw7oxJpTAhAz+IZhgVcOTPF543M7m5JJkud1Lp91S0yBgp&#10;ltB4C06Ot0qPrpOLicVFzprGNr/hzzYAc9yB0HDVnJkkbC8fYy/eRtsodMJgvnVCL8ucVb4JnXnu&#10;L2bZu2yzyfyfJq4fJjUrS8pNmElXfvhnfTspfFTEWVlKNKw0cCYlJfe7TSPRkYCuc/udCnLh5j5P&#10;w9YLuLyg5Aehtw5iJ59HCyfMw5kTL7zI8fx4Hc+9MA6z/DmlW8bpv1NCfYrjWTAbtfRbbp79XnMj&#10;Scs0TI6GtSmOzk4kMQrc8tK2VhPWjPZFKUz6T6WAdk+Ntno1Eh3FqofdYB9GMD2DnSgfQMBSgMBA&#10;pTD1wKiF/IFRDxMkxer7gUiKUfOBwyMw42Yy5GTsJoPwAq6mWGM0mhs9jqVDJ9m+BuTxmXGxgodS&#10;MSti86LGLICBWcBUsFxOE8yMncu19Xqas8tfAAAA//8DAFBLAwQUAAYACAAAACEARUAoPuMAAAAP&#10;AQAADwAAAGRycy9kb3ducmV2LnhtbEyPwU7DMBBE70j8g7WVuFEnoUrTNE5VITghIdJw4OjEbmI1&#10;XofYbcPfsz3BbXdnNPum2M12YBc9eeNQQLyMgGlsnTLYCfisXx8zYD5IVHJwqAX8aA+78v6ukLly&#10;V6z05RA6RiHocymgD2HMOfdtr630SzdqJO3oJisDrVPH1SSvFG4HnkRRyq00SB96OernXrenw9kK&#10;2H9h9WK+35uP6liZut5E+JaehHhYzPstsKDn8GeGGz6hQ0lMjTuj8mwQkCRZtiYvKat0RS3IkzxF&#10;a5qa220Tx8DLgv/vUf4CAAD//wMAUEsBAi0AFAAGAAgAAAAhALaDOJL+AAAA4QEAABMAAAAAAAAA&#10;AAAAAAAAAAAAAFtDb250ZW50X1R5cGVzXS54bWxQSwECLQAUAAYACAAAACEAOP0h/9YAAACUAQAA&#10;CwAAAAAAAAAAAAAAAAAvAQAAX3JlbHMvLnJlbHNQSwECLQAUAAYACAAAACEAqE7Beq4CAACvBQAA&#10;DgAAAAAAAAAAAAAAAAAuAgAAZHJzL2Uyb0RvYy54bWxQSwECLQAUAAYACAAAACEARUAoPuMAAAAP&#10;AQAADwAAAAAAAAAAAAAAAAAIBQAAZHJzL2Rvd25yZXYueG1sUEsFBgAAAAAEAAQA8wAAABgGAAAA&#10;AA==&#10;">
              <v:textbox inset="0,0,0,0">
                <w:txbxContent>
                  <w:p w:rsidR="00944F1D" w:rsidRDefault="00944F1D">
                    <w:pPr>
                      <w:spacing w:before="12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B6132" w14:textId="77777777" w:rsidR="00944F1D" w:rsidRDefault="00944F1D">
      <w:r>
        <w:separator/>
      </w:r>
    </w:p>
  </w:footnote>
  <w:footnote w:type="continuationSeparator" w:id="0">
    <w:p w14:paraId="0CA5D7DC" w14:textId="77777777" w:rsidR="00944F1D" w:rsidRDefault="0094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026BC" w14:textId="77777777" w:rsidR="00944F1D" w:rsidRDefault="00944F1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56512" behindDoc="1" locked="0" layoutInCell="1" allowOverlap="1" wp14:anchorId="390811D9" wp14:editId="05A175A5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788285" cy="196215"/>
              <wp:effectExtent l="0" t="190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2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97C7D" w14:textId="77777777" w:rsidR="00944F1D" w:rsidRDefault="00944F1D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71pt;margin-top:35.4pt;width:219.55pt;height:15.45pt;z-index:-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E7UrQ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2AyWURREc4wKOPPjReDPbQiSTLc7qfQ7Klpk&#10;jBRL6LxFJ8c7pU02JJlcTDAuctY0tvsNf7YBjuMOxIar5sxkYZv5I/bibbSNQicMFlsn9LLMuck3&#10;obPI/eU8m2WbTeb/NHH9MKlZWVJuwkzC8sM/a9xJ4qMkztJSomGlgTMpKbnfbRqJjgSEndvvVJAL&#10;N/d5GrYIwOUFJT8IvdsgdvJFtHTCPJw78dKLHM+Pb+OFF8Zhlj+ndMc4/XdKqE9xPA/mo5h+y82z&#10;32tuJGmZhtHRsDbF0dmJJEaCW17a1mrCmtG+KIVJ/6kU0O6p0VawRqOjWvWwGwDFqHgnykeQrhSg&#10;LNAnzDswaiG/Y9TD7Eix+nYgkmLUvOcgfzNoJkNOxm4yCC/gaoo1RqO50eNAOnSS7WtAHh8YFzfw&#10;RCpm1fuUxelhwTywJE6zywycy3/r9TRh178AAAD//wMAUEsDBBQABgAIAAAAIQB58cuc3wAAAAoB&#10;AAAPAAAAZHJzL2Rvd25yZXYueG1sTI/BTsMwEETvSPyDtZW4UTsVtCWNU1UITkiINBw4OvE2iRqv&#10;Q+y24e9ZTuU4mtHMm2w7uV6ccQydJw3JXIFAqr3tqNHwWb7er0GEaMia3hNq+MEA2/z2JjOp9Rcq&#10;8LyPjeASCqnR0MY4pFKGukVnwtwPSOwd/OhMZDk20o7mwuWulwulltKZjnihNQM+t1gf9yenYfdF&#10;xUv3/V59FIeiK8snRW/Lo9Z3s2m3ARFxitcw/OEzOuTMVPkT2SB61g8L/hI1rBRf4MDjOklAVOyo&#10;ZAUyz+T/C/kvAAAA//8DAFBLAQItABQABgAIAAAAIQC2gziS/gAAAOEBAAATAAAAAAAAAAAAAAAA&#10;AAAAAABbQ29udGVudF9UeXBlc10ueG1sUEsBAi0AFAAGAAgAAAAhADj9If/WAAAAlAEAAAsAAAAA&#10;AAAAAAAAAAAALwEAAF9yZWxzLy5yZWxzUEsBAi0AFAAGAAgAAAAhAIu4TtStAgAAqQUAAA4AAAAA&#10;AAAAAAAAAAAALgIAAGRycy9lMm9Eb2MueG1sUEsBAi0AFAAGAAgAAAAhAHnxy5zfAAAACgEAAA8A&#10;AAAAAAAAAAAAAAAABwUAAGRycy9kb3ducmV2LnhtbFBLBQYAAAAABAAEAPMAAAATBgAAAAA=&#10;">
              <v:textbox inset="0,0,0,0">
                <w:txbxContent>
                  <w:p w:rsidR="00944F1D" w:rsidRDefault="00944F1D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07C"/>
    <w:multiLevelType w:val="hybridMultilevel"/>
    <w:tmpl w:val="6FF2F24A"/>
    <w:lvl w:ilvl="0" w:tplc="B664CA12">
      <w:numFmt w:val="bullet"/>
      <w:lvlText w:val=""/>
      <w:lvlJc w:val="left"/>
      <w:pPr>
        <w:ind w:left="3700" w:hanging="264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E925862">
      <w:numFmt w:val="bullet"/>
      <w:lvlText w:val="•"/>
      <w:lvlJc w:val="left"/>
      <w:pPr>
        <w:ind w:left="5540" w:hanging="264"/>
      </w:pPr>
      <w:rPr>
        <w:rFonts w:hint="default"/>
        <w:lang w:val="en-US" w:eastAsia="en-US" w:bidi="en-US"/>
      </w:rPr>
    </w:lvl>
    <w:lvl w:ilvl="2" w:tplc="FFA4D522">
      <w:numFmt w:val="bullet"/>
      <w:lvlText w:val="•"/>
      <w:lvlJc w:val="left"/>
      <w:pPr>
        <w:ind w:left="7380" w:hanging="264"/>
      </w:pPr>
      <w:rPr>
        <w:rFonts w:hint="default"/>
        <w:lang w:val="en-US" w:eastAsia="en-US" w:bidi="en-US"/>
      </w:rPr>
    </w:lvl>
    <w:lvl w:ilvl="3" w:tplc="1BF611A2">
      <w:numFmt w:val="bullet"/>
      <w:lvlText w:val="•"/>
      <w:lvlJc w:val="left"/>
      <w:pPr>
        <w:ind w:left="9220" w:hanging="264"/>
      </w:pPr>
      <w:rPr>
        <w:rFonts w:hint="default"/>
        <w:lang w:val="en-US" w:eastAsia="en-US" w:bidi="en-US"/>
      </w:rPr>
    </w:lvl>
    <w:lvl w:ilvl="4" w:tplc="DFDEFF7C">
      <w:numFmt w:val="bullet"/>
      <w:lvlText w:val="•"/>
      <w:lvlJc w:val="left"/>
      <w:pPr>
        <w:ind w:left="11060" w:hanging="264"/>
      </w:pPr>
      <w:rPr>
        <w:rFonts w:hint="default"/>
        <w:lang w:val="en-US" w:eastAsia="en-US" w:bidi="en-US"/>
      </w:rPr>
    </w:lvl>
    <w:lvl w:ilvl="5" w:tplc="FC1EAD9E">
      <w:numFmt w:val="bullet"/>
      <w:lvlText w:val="•"/>
      <w:lvlJc w:val="left"/>
      <w:pPr>
        <w:ind w:left="12900" w:hanging="264"/>
      </w:pPr>
      <w:rPr>
        <w:rFonts w:hint="default"/>
        <w:lang w:val="en-US" w:eastAsia="en-US" w:bidi="en-US"/>
      </w:rPr>
    </w:lvl>
    <w:lvl w:ilvl="6" w:tplc="26968EFE">
      <w:numFmt w:val="bullet"/>
      <w:lvlText w:val="•"/>
      <w:lvlJc w:val="left"/>
      <w:pPr>
        <w:ind w:left="14740" w:hanging="264"/>
      </w:pPr>
      <w:rPr>
        <w:rFonts w:hint="default"/>
        <w:lang w:val="en-US" w:eastAsia="en-US" w:bidi="en-US"/>
      </w:rPr>
    </w:lvl>
    <w:lvl w:ilvl="7" w:tplc="2586F3A2">
      <w:numFmt w:val="bullet"/>
      <w:lvlText w:val="•"/>
      <w:lvlJc w:val="left"/>
      <w:pPr>
        <w:ind w:left="16580" w:hanging="264"/>
      </w:pPr>
      <w:rPr>
        <w:rFonts w:hint="default"/>
        <w:lang w:val="en-US" w:eastAsia="en-US" w:bidi="en-US"/>
      </w:rPr>
    </w:lvl>
    <w:lvl w:ilvl="8" w:tplc="3FA2B1A8">
      <w:numFmt w:val="bullet"/>
      <w:lvlText w:val="•"/>
      <w:lvlJc w:val="left"/>
      <w:pPr>
        <w:ind w:left="18420" w:hanging="26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97"/>
    <w:rsid w:val="0002011B"/>
    <w:rsid w:val="000A5E2F"/>
    <w:rsid w:val="000F7367"/>
    <w:rsid w:val="001441A3"/>
    <w:rsid w:val="00167497"/>
    <w:rsid w:val="001676CE"/>
    <w:rsid w:val="00175E59"/>
    <w:rsid w:val="001D1E6B"/>
    <w:rsid w:val="002213BD"/>
    <w:rsid w:val="00223807"/>
    <w:rsid w:val="0024129E"/>
    <w:rsid w:val="00250360"/>
    <w:rsid w:val="00265CA5"/>
    <w:rsid w:val="00285285"/>
    <w:rsid w:val="002A5706"/>
    <w:rsid w:val="00322A06"/>
    <w:rsid w:val="00354B4E"/>
    <w:rsid w:val="00383E93"/>
    <w:rsid w:val="00407D8A"/>
    <w:rsid w:val="00482F97"/>
    <w:rsid w:val="00487BCE"/>
    <w:rsid w:val="005C112E"/>
    <w:rsid w:val="005E33FD"/>
    <w:rsid w:val="005F4BF6"/>
    <w:rsid w:val="006063EC"/>
    <w:rsid w:val="00670469"/>
    <w:rsid w:val="006D1113"/>
    <w:rsid w:val="007264EC"/>
    <w:rsid w:val="00737BF0"/>
    <w:rsid w:val="007452BD"/>
    <w:rsid w:val="00767AD4"/>
    <w:rsid w:val="007B2E2B"/>
    <w:rsid w:val="007D1DAD"/>
    <w:rsid w:val="007E682E"/>
    <w:rsid w:val="007F2A3A"/>
    <w:rsid w:val="00810A1F"/>
    <w:rsid w:val="00840C41"/>
    <w:rsid w:val="008A0B5E"/>
    <w:rsid w:val="008B54C7"/>
    <w:rsid w:val="00944F1D"/>
    <w:rsid w:val="009C749E"/>
    <w:rsid w:val="00AB0B8B"/>
    <w:rsid w:val="00AE7AA7"/>
    <w:rsid w:val="00B50781"/>
    <w:rsid w:val="00BE4B77"/>
    <w:rsid w:val="00C00121"/>
    <w:rsid w:val="00C2071B"/>
    <w:rsid w:val="00C4262D"/>
    <w:rsid w:val="00CC3691"/>
    <w:rsid w:val="00D84310"/>
    <w:rsid w:val="00DA7A0D"/>
    <w:rsid w:val="00E87FDA"/>
    <w:rsid w:val="00EE59D1"/>
    <w:rsid w:val="00F054E9"/>
    <w:rsid w:val="00F30C0C"/>
    <w:rsid w:val="00FD026C"/>
    <w:rsid w:val="037BF760"/>
    <w:rsid w:val="0591039D"/>
    <w:rsid w:val="0D106E90"/>
    <w:rsid w:val="158503C5"/>
    <w:rsid w:val="1A58A262"/>
    <w:rsid w:val="1BEBF4EC"/>
    <w:rsid w:val="1E6FDD5E"/>
    <w:rsid w:val="1F065EBF"/>
    <w:rsid w:val="22A0BEAB"/>
    <w:rsid w:val="25D530AB"/>
    <w:rsid w:val="2BAF7580"/>
    <w:rsid w:val="315BC3F8"/>
    <w:rsid w:val="36CA7227"/>
    <w:rsid w:val="38E42EE4"/>
    <w:rsid w:val="392E15B1"/>
    <w:rsid w:val="4BF6F58B"/>
    <w:rsid w:val="506C5FC3"/>
    <w:rsid w:val="5FABA196"/>
    <w:rsid w:val="63C2E38D"/>
    <w:rsid w:val="67FF801B"/>
    <w:rsid w:val="6B6BA259"/>
    <w:rsid w:val="6D1D1105"/>
    <w:rsid w:val="6E2330F5"/>
    <w:rsid w:val="71C7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D68E1"/>
  <w15:docId w15:val="{2597529C-A942-4ED4-8C32-2A89B7C4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81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2" w:lineRule="exact"/>
      <w:ind w:left="3700" w:hanging="2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0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6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03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60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3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7"/>
    <w:rPr>
      <w:rFonts w:ascii="Segoe UI" w:eastAsia="Arial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DA2F53C1F4649A46C10A137FF15DF" ma:contentTypeVersion="5" ma:contentTypeDescription="Create a new document." ma:contentTypeScope="" ma:versionID="4df52f8c47ee9fdc97e32a1b41cdf4da">
  <xsd:schema xmlns:xsd="http://www.w3.org/2001/XMLSchema" xmlns:xs="http://www.w3.org/2001/XMLSchema" xmlns:p="http://schemas.microsoft.com/office/2006/metadata/properties" xmlns:ns3="327d4d05-65ab-4e0b-b319-54c42baf5531" xmlns:ns4="a9b6bf70-b8c0-413a-8555-e370461c7f33" targetNamespace="http://schemas.microsoft.com/office/2006/metadata/properties" ma:root="true" ma:fieldsID="2d125dc930b075eab0c2560a01ce1a46" ns3:_="" ns4:_="">
    <xsd:import namespace="327d4d05-65ab-4e0b-b319-54c42baf5531"/>
    <xsd:import namespace="a9b6bf70-b8c0-413a-8555-e370461c7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d4d05-65ab-4e0b-b319-54c42baf5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6bf70-b8c0-413a-8555-e370461c7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D6FC-C933-406C-AB2A-95E0EBB48060}">
  <ds:schemaRefs>
    <ds:schemaRef ds:uri="a9b6bf70-b8c0-413a-8555-e370461c7f33"/>
    <ds:schemaRef ds:uri="327d4d05-65ab-4e0b-b319-54c42baf5531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1DF6ED-E375-4558-AADE-CD0F5ECBD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BD250-FEDF-4F5C-B931-A73CA2E84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d4d05-65ab-4e0b-b319-54c42baf5531"/>
    <ds:schemaRef ds:uri="a9b6bf70-b8c0-413a-8555-e370461c7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25128-7D75-44B4-9407-CD7C5FBC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Pearland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Hinojosa-Mandola</dc:creator>
  <cp:lastModifiedBy>Mellanee Roberts</cp:lastModifiedBy>
  <cp:revision>2</cp:revision>
  <cp:lastPrinted>2020-04-29T22:25:00Z</cp:lastPrinted>
  <dcterms:created xsi:type="dcterms:W3CDTF">2020-05-01T18:02:00Z</dcterms:created>
  <dcterms:modified xsi:type="dcterms:W3CDTF">2020-05-01T18:02:00Z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2020-04-28T00:00:00Z</vt:filetime>
  </property>
  <property fmtid="{D5CDD505-2E9C-101B-9397-08002B2CF9AE}" pid="5" name="ContentTypeId">
    <vt:lpwstr>0x010100708DA2F53C1F4649A46C10A137FF15DF</vt:lpwstr>
  </property>
</Properties>
</file>